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5D9389" w14:textId="77777777" w:rsidR="00ED468B" w:rsidRPr="00CC511D" w:rsidRDefault="00ED468B">
      <w:pPr>
        <w:pStyle w:val="Obsah2"/>
        <w:rPr>
          <w:b/>
          <w:bCs/>
          <w:sz w:val="32"/>
        </w:rPr>
      </w:pPr>
      <w:bookmarkStart w:id="0" w:name="_Toc32811021"/>
      <w:bookmarkStart w:id="1" w:name="_Toc498334054"/>
      <w:bookmarkStart w:id="2" w:name="_Toc500210245"/>
      <w:bookmarkStart w:id="3" w:name="_Toc530740177"/>
      <w:r w:rsidRPr="00CC511D">
        <w:rPr>
          <w:b/>
          <w:bCs/>
          <w:sz w:val="32"/>
        </w:rPr>
        <w:t>OBSAH:</w:t>
      </w:r>
    </w:p>
    <w:p w14:paraId="02F1BC8D" w14:textId="77777777" w:rsidR="00ED468B" w:rsidRPr="00CC511D" w:rsidRDefault="00ED468B"/>
    <w:bookmarkStart w:id="4" w:name="OLE_LINK1"/>
    <w:p w14:paraId="79BF9F24" w14:textId="04B7ECEE" w:rsidR="00CC511D" w:rsidRDefault="00ED468B">
      <w:pPr>
        <w:pStyle w:val="Obsah1"/>
        <w:rPr>
          <w:rFonts w:asciiTheme="minorHAnsi" w:eastAsiaTheme="minorEastAsia" w:hAnsiTheme="minorHAnsi" w:cstheme="minorBidi"/>
          <w:caps w:val="0"/>
          <w:noProof/>
          <w:sz w:val="22"/>
          <w:szCs w:val="22"/>
        </w:rPr>
      </w:pPr>
      <w:r w:rsidRPr="00524F1B">
        <w:rPr>
          <w:sz w:val="32"/>
          <w:highlight w:val="yellow"/>
        </w:rPr>
        <w:fldChar w:fldCharType="begin"/>
      </w:r>
      <w:r w:rsidRPr="00524F1B">
        <w:rPr>
          <w:sz w:val="32"/>
          <w:highlight w:val="yellow"/>
        </w:rPr>
        <w:instrText xml:space="preserve"> TOC \o "3-4" \h \z \t "Nadpis 1;1;Nadpis 2;2" </w:instrText>
      </w:r>
      <w:r w:rsidRPr="00524F1B">
        <w:rPr>
          <w:sz w:val="32"/>
          <w:highlight w:val="yellow"/>
        </w:rPr>
        <w:fldChar w:fldCharType="separate"/>
      </w:r>
      <w:hyperlink w:anchor="_Toc56004992" w:history="1">
        <w:r w:rsidR="00CC511D" w:rsidRPr="00DE4352">
          <w:rPr>
            <w:rStyle w:val="Hypertextovodkaz"/>
            <w:noProof/>
          </w:rPr>
          <w:t>1</w:t>
        </w:r>
        <w:r w:rsidR="00CC511D">
          <w:rPr>
            <w:rFonts w:asciiTheme="minorHAnsi" w:eastAsiaTheme="minorEastAsia" w:hAnsiTheme="minorHAnsi" w:cstheme="minorBidi"/>
            <w:caps w:val="0"/>
            <w:noProof/>
            <w:sz w:val="22"/>
            <w:szCs w:val="22"/>
          </w:rPr>
          <w:tab/>
        </w:r>
        <w:r w:rsidR="00CC511D" w:rsidRPr="00DE4352">
          <w:rPr>
            <w:rStyle w:val="Hypertextovodkaz"/>
            <w:noProof/>
          </w:rPr>
          <w:t>všeobecně</w:t>
        </w:r>
        <w:r w:rsidR="00CC511D">
          <w:rPr>
            <w:noProof/>
            <w:webHidden/>
          </w:rPr>
          <w:tab/>
        </w:r>
        <w:r w:rsidR="00CC511D">
          <w:rPr>
            <w:noProof/>
            <w:webHidden/>
          </w:rPr>
          <w:fldChar w:fldCharType="begin"/>
        </w:r>
        <w:r w:rsidR="00CC511D">
          <w:rPr>
            <w:noProof/>
            <w:webHidden/>
          </w:rPr>
          <w:instrText xml:space="preserve"> PAGEREF _Toc56004992 \h </w:instrText>
        </w:r>
        <w:r w:rsidR="00CC511D">
          <w:rPr>
            <w:noProof/>
            <w:webHidden/>
          </w:rPr>
        </w:r>
        <w:r w:rsidR="00CC511D">
          <w:rPr>
            <w:noProof/>
            <w:webHidden/>
          </w:rPr>
          <w:fldChar w:fldCharType="separate"/>
        </w:r>
        <w:r w:rsidR="000E46D5">
          <w:rPr>
            <w:noProof/>
            <w:webHidden/>
          </w:rPr>
          <w:t>2</w:t>
        </w:r>
        <w:r w:rsidR="00CC511D">
          <w:rPr>
            <w:noProof/>
            <w:webHidden/>
          </w:rPr>
          <w:fldChar w:fldCharType="end"/>
        </w:r>
      </w:hyperlink>
    </w:p>
    <w:p w14:paraId="4749304C" w14:textId="77725B88" w:rsidR="00CC511D" w:rsidRDefault="006A7185">
      <w:pPr>
        <w:pStyle w:val="Obsah2"/>
        <w:rPr>
          <w:rFonts w:asciiTheme="minorHAnsi" w:eastAsiaTheme="minorEastAsia" w:hAnsiTheme="minorHAnsi" w:cstheme="minorBidi"/>
          <w:sz w:val="22"/>
          <w:szCs w:val="22"/>
        </w:rPr>
      </w:pPr>
      <w:hyperlink w:anchor="_Toc56004993" w:history="1">
        <w:r w:rsidR="00CC511D" w:rsidRPr="00DE4352">
          <w:rPr>
            <w:rStyle w:val="Hypertextovodkaz"/>
          </w:rPr>
          <w:t>1.1</w:t>
        </w:r>
        <w:r w:rsidR="00CC511D">
          <w:rPr>
            <w:rFonts w:asciiTheme="minorHAnsi" w:eastAsiaTheme="minorEastAsia" w:hAnsiTheme="minorHAnsi" w:cstheme="minorBidi"/>
            <w:sz w:val="22"/>
            <w:szCs w:val="22"/>
          </w:rPr>
          <w:tab/>
        </w:r>
        <w:r w:rsidR="00CC511D" w:rsidRPr="00DE4352">
          <w:rPr>
            <w:rStyle w:val="Hypertextovodkaz"/>
          </w:rPr>
          <w:t>Související objekty a provozní soubory</w:t>
        </w:r>
        <w:r w:rsidR="00CC511D">
          <w:rPr>
            <w:webHidden/>
          </w:rPr>
          <w:tab/>
        </w:r>
        <w:r w:rsidR="00CC511D">
          <w:rPr>
            <w:webHidden/>
          </w:rPr>
          <w:fldChar w:fldCharType="begin"/>
        </w:r>
        <w:r w:rsidR="00CC511D">
          <w:rPr>
            <w:webHidden/>
          </w:rPr>
          <w:instrText xml:space="preserve"> PAGEREF _Toc56004993 \h </w:instrText>
        </w:r>
        <w:r w:rsidR="00CC511D">
          <w:rPr>
            <w:webHidden/>
          </w:rPr>
        </w:r>
        <w:r w:rsidR="00CC511D">
          <w:rPr>
            <w:webHidden/>
          </w:rPr>
          <w:fldChar w:fldCharType="separate"/>
        </w:r>
        <w:r w:rsidR="000E46D5">
          <w:rPr>
            <w:webHidden/>
          </w:rPr>
          <w:t>2</w:t>
        </w:r>
        <w:r w:rsidR="00CC511D">
          <w:rPr>
            <w:webHidden/>
          </w:rPr>
          <w:fldChar w:fldCharType="end"/>
        </w:r>
      </w:hyperlink>
    </w:p>
    <w:p w14:paraId="5DCEB623" w14:textId="06A596C8" w:rsidR="00CC511D" w:rsidRDefault="006A7185">
      <w:pPr>
        <w:pStyle w:val="Obsah2"/>
        <w:rPr>
          <w:rFonts w:asciiTheme="minorHAnsi" w:eastAsiaTheme="minorEastAsia" w:hAnsiTheme="minorHAnsi" w:cstheme="minorBidi"/>
          <w:sz w:val="22"/>
          <w:szCs w:val="22"/>
        </w:rPr>
      </w:pPr>
      <w:hyperlink w:anchor="_Toc56004994" w:history="1">
        <w:r w:rsidR="00CC511D" w:rsidRPr="00DE4352">
          <w:rPr>
            <w:rStyle w:val="Hypertextovodkaz"/>
          </w:rPr>
          <w:t>1.2</w:t>
        </w:r>
        <w:r w:rsidR="00CC511D">
          <w:rPr>
            <w:rFonts w:asciiTheme="minorHAnsi" w:eastAsiaTheme="minorEastAsia" w:hAnsiTheme="minorHAnsi" w:cstheme="minorBidi"/>
            <w:sz w:val="22"/>
            <w:szCs w:val="22"/>
          </w:rPr>
          <w:tab/>
        </w:r>
        <w:r w:rsidR="00CC511D" w:rsidRPr="00DE4352">
          <w:rPr>
            <w:rStyle w:val="Hypertextovodkaz"/>
          </w:rPr>
          <w:t>Hlavní technické parametry a objemy prací</w:t>
        </w:r>
        <w:r w:rsidR="00CC511D">
          <w:rPr>
            <w:webHidden/>
          </w:rPr>
          <w:tab/>
        </w:r>
        <w:r w:rsidR="00CC511D">
          <w:rPr>
            <w:webHidden/>
          </w:rPr>
          <w:fldChar w:fldCharType="begin"/>
        </w:r>
        <w:r w:rsidR="00CC511D">
          <w:rPr>
            <w:webHidden/>
          </w:rPr>
          <w:instrText xml:space="preserve"> PAGEREF _Toc56004994 \h </w:instrText>
        </w:r>
        <w:r w:rsidR="00CC511D">
          <w:rPr>
            <w:webHidden/>
          </w:rPr>
        </w:r>
        <w:r w:rsidR="00CC511D">
          <w:rPr>
            <w:webHidden/>
          </w:rPr>
          <w:fldChar w:fldCharType="separate"/>
        </w:r>
        <w:r w:rsidR="000E46D5">
          <w:rPr>
            <w:webHidden/>
          </w:rPr>
          <w:t>2</w:t>
        </w:r>
        <w:r w:rsidR="00CC511D">
          <w:rPr>
            <w:webHidden/>
          </w:rPr>
          <w:fldChar w:fldCharType="end"/>
        </w:r>
      </w:hyperlink>
    </w:p>
    <w:p w14:paraId="5E2E5772" w14:textId="33C0CAA9" w:rsidR="00CC511D" w:rsidRDefault="006A7185">
      <w:pPr>
        <w:pStyle w:val="Obsah1"/>
        <w:rPr>
          <w:rFonts w:asciiTheme="minorHAnsi" w:eastAsiaTheme="minorEastAsia" w:hAnsiTheme="minorHAnsi" w:cstheme="minorBidi"/>
          <w:caps w:val="0"/>
          <w:noProof/>
          <w:sz w:val="22"/>
          <w:szCs w:val="22"/>
        </w:rPr>
      </w:pPr>
      <w:hyperlink w:anchor="_Toc56004995" w:history="1">
        <w:r w:rsidR="00CC511D" w:rsidRPr="00DE4352">
          <w:rPr>
            <w:rStyle w:val="Hypertextovodkaz"/>
            <w:noProof/>
          </w:rPr>
          <w:t>2</w:t>
        </w:r>
        <w:r w:rsidR="00CC511D">
          <w:rPr>
            <w:rFonts w:asciiTheme="minorHAnsi" w:eastAsiaTheme="minorEastAsia" w:hAnsiTheme="minorHAnsi" w:cstheme="minorBidi"/>
            <w:caps w:val="0"/>
            <w:noProof/>
            <w:sz w:val="22"/>
            <w:szCs w:val="22"/>
          </w:rPr>
          <w:tab/>
        </w:r>
        <w:r w:rsidR="00CC511D" w:rsidRPr="00DE4352">
          <w:rPr>
            <w:rStyle w:val="Hypertextovodkaz"/>
            <w:noProof/>
          </w:rPr>
          <w:t>Vyhodnocení použitých podkladů</w:t>
        </w:r>
        <w:r w:rsidR="00CC511D">
          <w:rPr>
            <w:noProof/>
            <w:webHidden/>
          </w:rPr>
          <w:tab/>
        </w:r>
        <w:r w:rsidR="00CC511D">
          <w:rPr>
            <w:noProof/>
            <w:webHidden/>
          </w:rPr>
          <w:fldChar w:fldCharType="begin"/>
        </w:r>
        <w:r w:rsidR="00CC511D">
          <w:rPr>
            <w:noProof/>
            <w:webHidden/>
          </w:rPr>
          <w:instrText xml:space="preserve"> PAGEREF _Toc56004995 \h </w:instrText>
        </w:r>
        <w:r w:rsidR="00CC511D">
          <w:rPr>
            <w:noProof/>
            <w:webHidden/>
          </w:rPr>
        </w:r>
        <w:r w:rsidR="00CC511D">
          <w:rPr>
            <w:noProof/>
            <w:webHidden/>
          </w:rPr>
          <w:fldChar w:fldCharType="separate"/>
        </w:r>
        <w:r w:rsidR="000E46D5">
          <w:rPr>
            <w:noProof/>
            <w:webHidden/>
          </w:rPr>
          <w:t>3</w:t>
        </w:r>
        <w:r w:rsidR="00CC511D">
          <w:rPr>
            <w:noProof/>
            <w:webHidden/>
          </w:rPr>
          <w:fldChar w:fldCharType="end"/>
        </w:r>
      </w:hyperlink>
    </w:p>
    <w:p w14:paraId="32DD9E7C" w14:textId="4BF57294" w:rsidR="00CC511D" w:rsidRDefault="006A7185">
      <w:pPr>
        <w:pStyle w:val="Obsah2"/>
        <w:rPr>
          <w:rFonts w:asciiTheme="minorHAnsi" w:eastAsiaTheme="minorEastAsia" w:hAnsiTheme="minorHAnsi" w:cstheme="minorBidi"/>
          <w:sz w:val="22"/>
          <w:szCs w:val="22"/>
        </w:rPr>
      </w:pPr>
      <w:hyperlink w:anchor="_Toc56004996" w:history="1">
        <w:r w:rsidR="00CC511D" w:rsidRPr="00DE4352">
          <w:rPr>
            <w:rStyle w:val="Hypertextovodkaz"/>
          </w:rPr>
          <w:t>2.1</w:t>
        </w:r>
        <w:r w:rsidR="00CC511D">
          <w:rPr>
            <w:rFonts w:asciiTheme="minorHAnsi" w:eastAsiaTheme="minorEastAsia" w:hAnsiTheme="minorHAnsi" w:cstheme="minorBidi"/>
            <w:sz w:val="22"/>
            <w:szCs w:val="22"/>
          </w:rPr>
          <w:tab/>
        </w:r>
        <w:r w:rsidR="00CC511D" w:rsidRPr="00DE4352">
          <w:rPr>
            <w:rStyle w:val="Hypertextovodkaz"/>
          </w:rPr>
          <w:t>Výchozí podklady</w:t>
        </w:r>
        <w:r w:rsidR="00CC511D">
          <w:rPr>
            <w:webHidden/>
          </w:rPr>
          <w:tab/>
        </w:r>
        <w:r w:rsidR="00CC511D">
          <w:rPr>
            <w:webHidden/>
          </w:rPr>
          <w:fldChar w:fldCharType="begin"/>
        </w:r>
        <w:r w:rsidR="00CC511D">
          <w:rPr>
            <w:webHidden/>
          </w:rPr>
          <w:instrText xml:space="preserve"> PAGEREF _Toc56004996 \h </w:instrText>
        </w:r>
        <w:r w:rsidR="00CC511D">
          <w:rPr>
            <w:webHidden/>
          </w:rPr>
        </w:r>
        <w:r w:rsidR="00CC511D">
          <w:rPr>
            <w:webHidden/>
          </w:rPr>
          <w:fldChar w:fldCharType="separate"/>
        </w:r>
        <w:r w:rsidR="000E46D5">
          <w:rPr>
            <w:webHidden/>
          </w:rPr>
          <w:t>3</w:t>
        </w:r>
        <w:r w:rsidR="00CC511D">
          <w:rPr>
            <w:webHidden/>
          </w:rPr>
          <w:fldChar w:fldCharType="end"/>
        </w:r>
      </w:hyperlink>
    </w:p>
    <w:p w14:paraId="7B15CE5D" w14:textId="107D5C59" w:rsidR="00CC511D" w:rsidRDefault="006A7185">
      <w:pPr>
        <w:pStyle w:val="Obsah2"/>
        <w:rPr>
          <w:rFonts w:asciiTheme="minorHAnsi" w:eastAsiaTheme="minorEastAsia" w:hAnsiTheme="minorHAnsi" w:cstheme="minorBidi"/>
          <w:sz w:val="22"/>
          <w:szCs w:val="22"/>
        </w:rPr>
      </w:pPr>
      <w:hyperlink w:anchor="_Toc56004997" w:history="1">
        <w:r w:rsidR="00CC511D" w:rsidRPr="00DE4352">
          <w:rPr>
            <w:rStyle w:val="Hypertextovodkaz"/>
          </w:rPr>
          <w:t>2.2</w:t>
        </w:r>
        <w:r w:rsidR="00CC511D">
          <w:rPr>
            <w:rFonts w:asciiTheme="minorHAnsi" w:eastAsiaTheme="minorEastAsia" w:hAnsiTheme="minorHAnsi" w:cstheme="minorBidi"/>
            <w:sz w:val="22"/>
            <w:szCs w:val="22"/>
          </w:rPr>
          <w:tab/>
        </w:r>
        <w:r w:rsidR="00CC511D" w:rsidRPr="00DE4352">
          <w:rPr>
            <w:rStyle w:val="Hypertextovodkaz"/>
          </w:rPr>
          <w:t>Výškopisné a polohopisné zaměření lokality</w:t>
        </w:r>
        <w:r w:rsidR="00CC511D">
          <w:rPr>
            <w:webHidden/>
          </w:rPr>
          <w:tab/>
        </w:r>
        <w:r w:rsidR="00CC511D">
          <w:rPr>
            <w:webHidden/>
          </w:rPr>
          <w:fldChar w:fldCharType="begin"/>
        </w:r>
        <w:r w:rsidR="00CC511D">
          <w:rPr>
            <w:webHidden/>
          </w:rPr>
          <w:instrText xml:space="preserve"> PAGEREF _Toc56004997 \h </w:instrText>
        </w:r>
        <w:r w:rsidR="00CC511D">
          <w:rPr>
            <w:webHidden/>
          </w:rPr>
        </w:r>
        <w:r w:rsidR="00CC511D">
          <w:rPr>
            <w:webHidden/>
          </w:rPr>
          <w:fldChar w:fldCharType="separate"/>
        </w:r>
        <w:r w:rsidR="000E46D5">
          <w:rPr>
            <w:webHidden/>
          </w:rPr>
          <w:t>3</w:t>
        </w:r>
        <w:r w:rsidR="00CC511D">
          <w:rPr>
            <w:webHidden/>
          </w:rPr>
          <w:fldChar w:fldCharType="end"/>
        </w:r>
      </w:hyperlink>
    </w:p>
    <w:p w14:paraId="0E9AC564" w14:textId="730E665A" w:rsidR="00CC511D" w:rsidRDefault="006A7185">
      <w:pPr>
        <w:pStyle w:val="Obsah2"/>
        <w:rPr>
          <w:rFonts w:asciiTheme="minorHAnsi" w:eastAsiaTheme="minorEastAsia" w:hAnsiTheme="minorHAnsi" w:cstheme="minorBidi"/>
          <w:sz w:val="22"/>
          <w:szCs w:val="22"/>
        </w:rPr>
      </w:pPr>
      <w:hyperlink w:anchor="_Toc56004998" w:history="1">
        <w:r w:rsidR="00CC511D" w:rsidRPr="00DE4352">
          <w:rPr>
            <w:rStyle w:val="Hypertextovodkaz"/>
          </w:rPr>
          <w:t>2.3</w:t>
        </w:r>
        <w:r w:rsidR="00CC511D">
          <w:rPr>
            <w:rFonts w:asciiTheme="minorHAnsi" w:eastAsiaTheme="minorEastAsia" w:hAnsiTheme="minorHAnsi" w:cstheme="minorBidi"/>
            <w:sz w:val="22"/>
            <w:szCs w:val="22"/>
          </w:rPr>
          <w:tab/>
        </w:r>
        <w:r w:rsidR="00CC511D" w:rsidRPr="00DE4352">
          <w:rPr>
            <w:rStyle w:val="Hypertextovodkaz"/>
          </w:rPr>
          <w:t>Dotčené stávající konstrukce a inženýrské sítě a ochranná pásma</w:t>
        </w:r>
        <w:r w:rsidR="00CC511D">
          <w:rPr>
            <w:webHidden/>
          </w:rPr>
          <w:tab/>
        </w:r>
        <w:r w:rsidR="00CC511D">
          <w:rPr>
            <w:webHidden/>
          </w:rPr>
          <w:fldChar w:fldCharType="begin"/>
        </w:r>
        <w:r w:rsidR="00CC511D">
          <w:rPr>
            <w:webHidden/>
          </w:rPr>
          <w:instrText xml:space="preserve"> PAGEREF _Toc56004998 \h </w:instrText>
        </w:r>
        <w:r w:rsidR="00CC511D">
          <w:rPr>
            <w:webHidden/>
          </w:rPr>
        </w:r>
        <w:r w:rsidR="00CC511D">
          <w:rPr>
            <w:webHidden/>
          </w:rPr>
          <w:fldChar w:fldCharType="separate"/>
        </w:r>
        <w:r w:rsidR="000E46D5">
          <w:rPr>
            <w:webHidden/>
          </w:rPr>
          <w:t>3</w:t>
        </w:r>
        <w:r w:rsidR="00CC511D">
          <w:rPr>
            <w:webHidden/>
          </w:rPr>
          <w:fldChar w:fldCharType="end"/>
        </w:r>
      </w:hyperlink>
    </w:p>
    <w:p w14:paraId="62934DB1" w14:textId="73EF2A01" w:rsidR="00CC511D" w:rsidRDefault="006A7185">
      <w:pPr>
        <w:pStyle w:val="Obsah1"/>
        <w:rPr>
          <w:rFonts w:asciiTheme="minorHAnsi" w:eastAsiaTheme="minorEastAsia" w:hAnsiTheme="minorHAnsi" w:cstheme="minorBidi"/>
          <w:caps w:val="0"/>
          <w:noProof/>
          <w:sz w:val="22"/>
          <w:szCs w:val="22"/>
        </w:rPr>
      </w:pPr>
      <w:hyperlink w:anchor="_Toc56004999" w:history="1">
        <w:r w:rsidR="00CC511D" w:rsidRPr="00DE4352">
          <w:rPr>
            <w:rStyle w:val="Hypertextovodkaz"/>
            <w:noProof/>
          </w:rPr>
          <w:t>3</w:t>
        </w:r>
        <w:r w:rsidR="00CC511D">
          <w:rPr>
            <w:rFonts w:asciiTheme="minorHAnsi" w:eastAsiaTheme="minorEastAsia" w:hAnsiTheme="minorHAnsi" w:cstheme="minorBidi"/>
            <w:caps w:val="0"/>
            <w:noProof/>
            <w:sz w:val="22"/>
            <w:szCs w:val="22"/>
          </w:rPr>
          <w:tab/>
        </w:r>
        <w:r w:rsidR="00CC511D" w:rsidRPr="00DE4352">
          <w:rPr>
            <w:rStyle w:val="Hypertextovodkaz"/>
            <w:noProof/>
          </w:rPr>
          <w:t>Urbanistické, architekt. a stavebně – technické řešení</w:t>
        </w:r>
        <w:r w:rsidR="00CC511D">
          <w:rPr>
            <w:noProof/>
            <w:webHidden/>
          </w:rPr>
          <w:tab/>
        </w:r>
        <w:r w:rsidR="00CC511D">
          <w:rPr>
            <w:noProof/>
            <w:webHidden/>
          </w:rPr>
          <w:fldChar w:fldCharType="begin"/>
        </w:r>
        <w:r w:rsidR="00CC511D">
          <w:rPr>
            <w:noProof/>
            <w:webHidden/>
          </w:rPr>
          <w:instrText xml:space="preserve"> PAGEREF _Toc56004999 \h </w:instrText>
        </w:r>
        <w:r w:rsidR="00CC511D">
          <w:rPr>
            <w:noProof/>
            <w:webHidden/>
          </w:rPr>
        </w:r>
        <w:r w:rsidR="00CC511D">
          <w:rPr>
            <w:noProof/>
            <w:webHidden/>
          </w:rPr>
          <w:fldChar w:fldCharType="separate"/>
        </w:r>
        <w:r w:rsidR="000E46D5">
          <w:rPr>
            <w:noProof/>
            <w:webHidden/>
          </w:rPr>
          <w:t>4</w:t>
        </w:r>
        <w:r w:rsidR="00CC511D">
          <w:rPr>
            <w:noProof/>
            <w:webHidden/>
          </w:rPr>
          <w:fldChar w:fldCharType="end"/>
        </w:r>
      </w:hyperlink>
    </w:p>
    <w:p w14:paraId="48185A43" w14:textId="51E42E03" w:rsidR="00CC511D" w:rsidRDefault="006A7185">
      <w:pPr>
        <w:pStyle w:val="Obsah2"/>
        <w:rPr>
          <w:rFonts w:asciiTheme="minorHAnsi" w:eastAsiaTheme="minorEastAsia" w:hAnsiTheme="minorHAnsi" w:cstheme="minorBidi"/>
          <w:sz w:val="22"/>
          <w:szCs w:val="22"/>
        </w:rPr>
      </w:pPr>
      <w:hyperlink w:anchor="_Toc56005000" w:history="1">
        <w:r w:rsidR="00CC511D" w:rsidRPr="00DE4352">
          <w:rPr>
            <w:rStyle w:val="Hypertextovodkaz"/>
          </w:rPr>
          <w:t>3.1</w:t>
        </w:r>
        <w:r w:rsidR="00CC511D">
          <w:rPr>
            <w:rFonts w:asciiTheme="minorHAnsi" w:eastAsiaTheme="minorEastAsia" w:hAnsiTheme="minorHAnsi" w:cstheme="minorBidi"/>
            <w:sz w:val="22"/>
            <w:szCs w:val="22"/>
          </w:rPr>
          <w:tab/>
        </w:r>
        <w:r w:rsidR="00CC511D" w:rsidRPr="00DE4352">
          <w:rPr>
            <w:rStyle w:val="Hypertextovodkaz"/>
          </w:rPr>
          <w:t>Urbanistické a architektonické řešení stavby</w:t>
        </w:r>
        <w:r w:rsidR="00CC511D">
          <w:rPr>
            <w:webHidden/>
          </w:rPr>
          <w:tab/>
        </w:r>
        <w:r w:rsidR="00CC511D">
          <w:rPr>
            <w:webHidden/>
          </w:rPr>
          <w:fldChar w:fldCharType="begin"/>
        </w:r>
        <w:r w:rsidR="00CC511D">
          <w:rPr>
            <w:webHidden/>
          </w:rPr>
          <w:instrText xml:space="preserve"> PAGEREF _Toc56005000 \h </w:instrText>
        </w:r>
        <w:r w:rsidR="00CC511D">
          <w:rPr>
            <w:webHidden/>
          </w:rPr>
        </w:r>
        <w:r w:rsidR="00CC511D">
          <w:rPr>
            <w:webHidden/>
          </w:rPr>
          <w:fldChar w:fldCharType="separate"/>
        </w:r>
        <w:r w:rsidR="000E46D5">
          <w:rPr>
            <w:webHidden/>
          </w:rPr>
          <w:t>4</w:t>
        </w:r>
        <w:r w:rsidR="00CC511D">
          <w:rPr>
            <w:webHidden/>
          </w:rPr>
          <w:fldChar w:fldCharType="end"/>
        </w:r>
      </w:hyperlink>
    </w:p>
    <w:p w14:paraId="694BA9CF" w14:textId="7AD5E85D" w:rsidR="00CC511D" w:rsidRDefault="006A7185">
      <w:pPr>
        <w:pStyle w:val="Obsah2"/>
        <w:rPr>
          <w:rFonts w:asciiTheme="minorHAnsi" w:eastAsiaTheme="minorEastAsia" w:hAnsiTheme="minorHAnsi" w:cstheme="minorBidi"/>
          <w:sz w:val="22"/>
          <w:szCs w:val="22"/>
        </w:rPr>
      </w:pPr>
      <w:hyperlink w:anchor="_Toc56005001" w:history="1">
        <w:r w:rsidR="00CC511D" w:rsidRPr="00DE4352">
          <w:rPr>
            <w:rStyle w:val="Hypertextovodkaz"/>
          </w:rPr>
          <w:t>3.2</w:t>
        </w:r>
        <w:r w:rsidR="00CC511D">
          <w:rPr>
            <w:rFonts w:asciiTheme="minorHAnsi" w:eastAsiaTheme="minorEastAsia" w:hAnsiTheme="minorHAnsi" w:cstheme="minorBidi"/>
            <w:sz w:val="22"/>
            <w:szCs w:val="22"/>
          </w:rPr>
          <w:tab/>
        </w:r>
        <w:r w:rsidR="00CC511D" w:rsidRPr="00DE4352">
          <w:rPr>
            <w:rStyle w:val="Hypertextovodkaz"/>
          </w:rPr>
          <w:t>Situování a vytyčení objektu</w:t>
        </w:r>
        <w:r w:rsidR="00CC511D">
          <w:rPr>
            <w:webHidden/>
          </w:rPr>
          <w:tab/>
        </w:r>
        <w:r w:rsidR="00CC511D">
          <w:rPr>
            <w:webHidden/>
          </w:rPr>
          <w:fldChar w:fldCharType="begin"/>
        </w:r>
        <w:r w:rsidR="00CC511D">
          <w:rPr>
            <w:webHidden/>
          </w:rPr>
          <w:instrText xml:space="preserve"> PAGEREF _Toc56005001 \h </w:instrText>
        </w:r>
        <w:r w:rsidR="00CC511D">
          <w:rPr>
            <w:webHidden/>
          </w:rPr>
        </w:r>
        <w:r w:rsidR="00CC511D">
          <w:rPr>
            <w:webHidden/>
          </w:rPr>
          <w:fldChar w:fldCharType="separate"/>
        </w:r>
        <w:r w:rsidR="000E46D5">
          <w:rPr>
            <w:webHidden/>
          </w:rPr>
          <w:t>4</w:t>
        </w:r>
        <w:r w:rsidR="00CC511D">
          <w:rPr>
            <w:webHidden/>
          </w:rPr>
          <w:fldChar w:fldCharType="end"/>
        </w:r>
      </w:hyperlink>
    </w:p>
    <w:p w14:paraId="16BE5281" w14:textId="6A770DA8" w:rsidR="00CC511D" w:rsidRDefault="006A7185">
      <w:pPr>
        <w:pStyle w:val="Obsah2"/>
        <w:rPr>
          <w:rFonts w:asciiTheme="minorHAnsi" w:eastAsiaTheme="minorEastAsia" w:hAnsiTheme="minorHAnsi" w:cstheme="minorBidi"/>
          <w:sz w:val="22"/>
          <w:szCs w:val="22"/>
        </w:rPr>
      </w:pPr>
      <w:hyperlink w:anchor="_Toc56005002" w:history="1">
        <w:r w:rsidR="00CC511D" w:rsidRPr="00DE4352">
          <w:rPr>
            <w:rStyle w:val="Hypertextovodkaz"/>
          </w:rPr>
          <w:t>3.3</w:t>
        </w:r>
        <w:r w:rsidR="00CC511D">
          <w:rPr>
            <w:rFonts w:asciiTheme="minorHAnsi" w:eastAsiaTheme="minorEastAsia" w:hAnsiTheme="minorHAnsi" w:cstheme="minorBidi"/>
            <w:sz w:val="22"/>
            <w:szCs w:val="22"/>
          </w:rPr>
          <w:tab/>
        </w:r>
        <w:r w:rsidR="00CC511D" w:rsidRPr="00DE4352">
          <w:rPr>
            <w:rStyle w:val="Hypertextovodkaz"/>
          </w:rPr>
          <w:t>Rozsah, funkční a konstrukční řešení objektu</w:t>
        </w:r>
        <w:r w:rsidR="00CC511D">
          <w:rPr>
            <w:webHidden/>
          </w:rPr>
          <w:tab/>
        </w:r>
        <w:r w:rsidR="00CC511D">
          <w:rPr>
            <w:webHidden/>
          </w:rPr>
          <w:fldChar w:fldCharType="begin"/>
        </w:r>
        <w:r w:rsidR="00CC511D">
          <w:rPr>
            <w:webHidden/>
          </w:rPr>
          <w:instrText xml:space="preserve"> PAGEREF _Toc56005002 \h </w:instrText>
        </w:r>
        <w:r w:rsidR="00CC511D">
          <w:rPr>
            <w:webHidden/>
          </w:rPr>
        </w:r>
        <w:r w:rsidR="00CC511D">
          <w:rPr>
            <w:webHidden/>
          </w:rPr>
          <w:fldChar w:fldCharType="separate"/>
        </w:r>
        <w:r w:rsidR="000E46D5">
          <w:rPr>
            <w:webHidden/>
          </w:rPr>
          <w:t>4</w:t>
        </w:r>
        <w:r w:rsidR="00CC511D">
          <w:rPr>
            <w:webHidden/>
          </w:rPr>
          <w:fldChar w:fldCharType="end"/>
        </w:r>
      </w:hyperlink>
    </w:p>
    <w:p w14:paraId="1E6FCC59" w14:textId="4F477967" w:rsidR="00CC511D" w:rsidRDefault="006A7185">
      <w:pPr>
        <w:pStyle w:val="Obsah2"/>
        <w:rPr>
          <w:rFonts w:asciiTheme="minorHAnsi" w:eastAsiaTheme="minorEastAsia" w:hAnsiTheme="minorHAnsi" w:cstheme="minorBidi"/>
          <w:sz w:val="22"/>
          <w:szCs w:val="22"/>
        </w:rPr>
      </w:pPr>
      <w:hyperlink w:anchor="_Toc56005003" w:history="1">
        <w:r w:rsidR="00CC511D" w:rsidRPr="00DE4352">
          <w:rPr>
            <w:rStyle w:val="Hypertextovodkaz"/>
          </w:rPr>
          <w:t>3.4</w:t>
        </w:r>
        <w:r w:rsidR="00CC511D">
          <w:rPr>
            <w:rFonts w:asciiTheme="minorHAnsi" w:eastAsiaTheme="minorEastAsia" w:hAnsiTheme="minorHAnsi" w:cstheme="minorBidi"/>
            <w:sz w:val="22"/>
            <w:szCs w:val="22"/>
          </w:rPr>
          <w:tab/>
        </w:r>
        <w:r w:rsidR="00CC511D" w:rsidRPr="00DE4352">
          <w:rPr>
            <w:rStyle w:val="Hypertextovodkaz"/>
          </w:rPr>
          <w:t>Technické řešení stavby</w:t>
        </w:r>
        <w:r w:rsidR="00CC511D">
          <w:rPr>
            <w:webHidden/>
          </w:rPr>
          <w:tab/>
        </w:r>
        <w:r w:rsidR="00CC511D">
          <w:rPr>
            <w:webHidden/>
          </w:rPr>
          <w:fldChar w:fldCharType="begin"/>
        </w:r>
        <w:r w:rsidR="00CC511D">
          <w:rPr>
            <w:webHidden/>
          </w:rPr>
          <w:instrText xml:space="preserve"> PAGEREF _Toc56005003 \h </w:instrText>
        </w:r>
        <w:r w:rsidR="00CC511D">
          <w:rPr>
            <w:webHidden/>
          </w:rPr>
        </w:r>
        <w:r w:rsidR="00CC511D">
          <w:rPr>
            <w:webHidden/>
          </w:rPr>
          <w:fldChar w:fldCharType="separate"/>
        </w:r>
        <w:r w:rsidR="000E46D5">
          <w:rPr>
            <w:webHidden/>
          </w:rPr>
          <w:t>5</w:t>
        </w:r>
        <w:r w:rsidR="00CC511D">
          <w:rPr>
            <w:webHidden/>
          </w:rPr>
          <w:fldChar w:fldCharType="end"/>
        </w:r>
      </w:hyperlink>
    </w:p>
    <w:p w14:paraId="41FF2FA0" w14:textId="72C5AEB7" w:rsidR="00CC511D" w:rsidRDefault="006A7185">
      <w:pPr>
        <w:pStyle w:val="Obsah3"/>
        <w:rPr>
          <w:rFonts w:asciiTheme="minorHAnsi" w:eastAsiaTheme="minorEastAsia" w:hAnsiTheme="minorHAnsi" w:cstheme="minorBidi"/>
          <w:sz w:val="22"/>
          <w:szCs w:val="22"/>
        </w:rPr>
      </w:pPr>
      <w:hyperlink w:anchor="_Toc56005004" w:history="1">
        <w:r w:rsidR="00CC511D" w:rsidRPr="00DE4352">
          <w:rPr>
            <w:rStyle w:val="Hypertextovodkaz"/>
          </w:rPr>
          <w:t>3.4.1</w:t>
        </w:r>
        <w:r w:rsidR="00CC511D">
          <w:rPr>
            <w:rFonts w:asciiTheme="minorHAnsi" w:eastAsiaTheme="minorEastAsia" w:hAnsiTheme="minorHAnsi" w:cstheme="minorBidi"/>
            <w:sz w:val="22"/>
            <w:szCs w:val="22"/>
          </w:rPr>
          <w:tab/>
        </w:r>
        <w:r w:rsidR="00CC511D" w:rsidRPr="00DE4352">
          <w:rPr>
            <w:rStyle w:val="Hypertextovodkaz"/>
          </w:rPr>
          <w:t>Příprava území, dotčené konstrukce, bourací práce, deponie</w:t>
        </w:r>
        <w:r w:rsidR="00CC511D">
          <w:rPr>
            <w:webHidden/>
          </w:rPr>
          <w:tab/>
        </w:r>
        <w:r w:rsidR="00CC511D">
          <w:rPr>
            <w:webHidden/>
          </w:rPr>
          <w:fldChar w:fldCharType="begin"/>
        </w:r>
        <w:r w:rsidR="00CC511D">
          <w:rPr>
            <w:webHidden/>
          </w:rPr>
          <w:instrText xml:space="preserve"> PAGEREF _Toc56005004 \h </w:instrText>
        </w:r>
        <w:r w:rsidR="00CC511D">
          <w:rPr>
            <w:webHidden/>
          </w:rPr>
        </w:r>
        <w:r w:rsidR="00CC511D">
          <w:rPr>
            <w:webHidden/>
          </w:rPr>
          <w:fldChar w:fldCharType="separate"/>
        </w:r>
        <w:r w:rsidR="000E46D5">
          <w:rPr>
            <w:webHidden/>
          </w:rPr>
          <w:t>5</w:t>
        </w:r>
        <w:r w:rsidR="00CC511D">
          <w:rPr>
            <w:webHidden/>
          </w:rPr>
          <w:fldChar w:fldCharType="end"/>
        </w:r>
      </w:hyperlink>
    </w:p>
    <w:p w14:paraId="75D2D6ED" w14:textId="5534573D" w:rsidR="00CC511D" w:rsidRDefault="006A7185">
      <w:pPr>
        <w:pStyle w:val="Obsah4"/>
        <w:rPr>
          <w:rFonts w:asciiTheme="minorHAnsi" w:eastAsiaTheme="minorEastAsia" w:hAnsiTheme="minorHAnsi" w:cstheme="minorBidi"/>
          <w:sz w:val="22"/>
          <w:szCs w:val="22"/>
        </w:rPr>
      </w:pPr>
      <w:hyperlink w:anchor="_Toc56005005" w:history="1">
        <w:r w:rsidR="00CC511D" w:rsidRPr="00DE4352">
          <w:rPr>
            <w:rStyle w:val="Hypertextovodkaz"/>
          </w:rPr>
          <w:t>3.4.1.1</w:t>
        </w:r>
        <w:r w:rsidR="00CC511D">
          <w:rPr>
            <w:rFonts w:asciiTheme="minorHAnsi" w:eastAsiaTheme="minorEastAsia" w:hAnsiTheme="minorHAnsi" w:cstheme="minorBidi"/>
            <w:sz w:val="22"/>
            <w:szCs w:val="22"/>
          </w:rPr>
          <w:tab/>
        </w:r>
        <w:r w:rsidR="00CC511D" w:rsidRPr="00DE4352">
          <w:rPr>
            <w:rStyle w:val="Hypertextovodkaz"/>
          </w:rPr>
          <w:t>Příprava území (uvolnění staveniště)</w:t>
        </w:r>
        <w:r w:rsidR="00CC511D">
          <w:rPr>
            <w:webHidden/>
          </w:rPr>
          <w:tab/>
        </w:r>
        <w:r w:rsidR="00CC511D">
          <w:rPr>
            <w:webHidden/>
          </w:rPr>
          <w:fldChar w:fldCharType="begin"/>
        </w:r>
        <w:r w:rsidR="00CC511D">
          <w:rPr>
            <w:webHidden/>
          </w:rPr>
          <w:instrText xml:space="preserve"> PAGEREF _Toc56005005 \h </w:instrText>
        </w:r>
        <w:r w:rsidR="00CC511D">
          <w:rPr>
            <w:webHidden/>
          </w:rPr>
        </w:r>
        <w:r w:rsidR="00CC511D">
          <w:rPr>
            <w:webHidden/>
          </w:rPr>
          <w:fldChar w:fldCharType="separate"/>
        </w:r>
        <w:r w:rsidR="000E46D5">
          <w:rPr>
            <w:webHidden/>
          </w:rPr>
          <w:t>5</w:t>
        </w:r>
        <w:r w:rsidR="00CC511D">
          <w:rPr>
            <w:webHidden/>
          </w:rPr>
          <w:fldChar w:fldCharType="end"/>
        </w:r>
      </w:hyperlink>
    </w:p>
    <w:p w14:paraId="348C3F14" w14:textId="2CB79CA4" w:rsidR="00CC511D" w:rsidRDefault="006A7185">
      <w:pPr>
        <w:pStyle w:val="Obsah4"/>
        <w:rPr>
          <w:rFonts w:asciiTheme="minorHAnsi" w:eastAsiaTheme="minorEastAsia" w:hAnsiTheme="minorHAnsi" w:cstheme="minorBidi"/>
          <w:sz w:val="22"/>
          <w:szCs w:val="22"/>
        </w:rPr>
      </w:pPr>
      <w:hyperlink w:anchor="_Toc56005006" w:history="1">
        <w:r w:rsidR="00CC511D" w:rsidRPr="00DE4352">
          <w:rPr>
            <w:rStyle w:val="Hypertextovodkaz"/>
          </w:rPr>
          <w:t>3.4.1.2</w:t>
        </w:r>
        <w:r w:rsidR="00CC511D">
          <w:rPr>
            <w:rFonts w:asciiTheme="minorHAnsi" w:eastAsiaTheme="minorEastAsia" w:hAnsiTheme="minorHAnsi" w:cstheme="minorBidi"/>
            <w:sz w:val="22"/>
            <w:szCs w:val="22"/>
          </w:rPr>
          <w:tab/>
        </w:r>
        <w:r w:rsidR="00CC511D" w:rsidRPr="00DE4352">
          <w:rPr>
            <w:rStyle w:val="Hypertextovodkaz"/>
          </w:rPr>
          <w:t>Dotčená stávající zařízení a další konstrukce</w:t>
        </w:r>
        <w:r w:rsidR="00CC511D">
          <w:rPr>
            <w:webHidden/>
          </w:rPr>
          <w:tab/>
        </w:r>
        <w:r w:rsidR="00CC511D">
          <w:rPr>
            <w:webHidden/>
          </w:rPr>
          <w:fldChar w:fldCharType="begin"/>
        </w:r>
        <w:r w:rsidR="00CC511D">
          <w:rPr>
            <w:webHidden/>
          </w:rPr>
          <w:instrText xml:space="preserve"> PAGEREF _Toc56005006 \h </w:instrText>
        </w:r>
        <w:r w:rsidR="00CC511D">
          <w:rPr>
            <w:webHidden/>
          </w:rPr>
        </w:r>
        <w:r w:rsidR="00CC511D">
          <w:rPr>
            <w:webHidden/>
          </w:rPr>
          <w:fldChar w:fldCharType="separate"/>
        </w:r>
        <w:r w:rsidR="000E46D5">
          <w:rPr>
            <w:webHidden/>
          </w:rPr>
          <w:t>6</w:t>
        </w:r>
        <w:r w:rsidR="00CC511D">
          <w:rPr>
            <w:webHidden/>
          </w:rPr>
          <w:fldChar w:fldCharType="end"/>
        </w:r>
      </w:hyperlink>
    </w:p>
    <w:p w14:paraId="035CBB36" w14:textId="14A90A81" w:rsidR="00CC511D" w:rsidRDefault="006A7185">
      <w:pPr>
        <w:pStyle w:val="Obsah4"/>
        <w:rPr>
          <w:rFonts w:asciiTheme="minorHAnsi" w:eastAsiaTheme="minorEastAsia" w:hAnsiTheme="minorHAnsi" w:cstheme="minorBidi"/>
          <w:sz w:val="22"/>
          <w:szCs w:val="22"/>
        </w:rPr>
      </w:pPr>
      <w:hyperlink w:anchor="_Toc56005007" w:history="1">
        <w:r w:rsidR="00CC511D" w:rsidRPr="00DE4352">
          <w:rPr>
            <w:rStyle w:val="Hypertextovodkaz"/>
          </w:rPr>
          <w:t>3.4.1.3</w:t>
        </w:r>
        <w:r w:rsidR="00CC511D">
          <w:rPr>
            <w:rFonts w:asciiTheme="minorHAnsi" w:eastAsiaTheme="minorEastAsia" w:hAnsiTheme="minorHAnsi" w:cstheme="minorBidi"/>
            <w:sz w:val="22"/>
            <w:szCs w:val="22"/>
          </w:rPr>
          <w:tab/>
        </w:r>
        <w:r w:rsidR="00CC511D" w:rsidRPr="00DE4352">
          <w:rPr>
            <w:rStyle w:val="Hypertextovodkaz"/>
          </w:rPr>
          <w:t>Bourací práce</w:t>
        </w:r>
        <w:r w:rsidR="00CC511D">
          <w:rPr>
            <w:webHidden/>
          </w:rPr>
          <w:tab/>
        </w:r>
        <w:r w:rsidR="00CC511D">
          <w:rPr>
            <w:webHidden/>
          </w:rPr>
          <w:fldChar w:fldCharType="begin"/>
        </w:r>
        <w:r w:rsidR="00CC511D">
          <w:rPr>
            <w:webHidden/>
          </w:rPr>
          <w:instrText xml:space="preserve"> PAGEREF _Toc56005007 \h </w:instrText>
        </w:r>
        <w:r w:rsidR="00CC511D">
          <w:rPr>
            <w:webHidden/>
          </w:rPr>
        </w:r>
        <w:r w:rsidR="00CC511D">
          <w:rPr>
            <w:webHidden/>
          </w:rPr>
          <w:fldChar w:fldCharType="separate"/>
        </w:r>
        <w:r w:rsidR="000E46D5">
          <w:rPr>
            <w:webHidden/>
          </w:rPr>
          <w:t>6</w:t>
        </w:r>
        <w:r w:rsidR="00CC511D">
          <w:rPr>
            <w:webHidden/>
          </w:rPr>
          <w:fldChar w:fldCharType="end"/>
        </w:r>
      </w:hyperlink>
    </w:p>
    <w:p w14:paraId="1786AB09" w14:textId="30DF8A99" w:rsidR="00CC511D" w:rsidRDefault="006A7185">
      <w:pPr>
        <w:pStyle w:val="Obsah4"/>
        <w:rPr>
          <w:rFonts w:asciiTheme="minorHAnsi" w:eastAsiaTheme="minorEastAsia" w:hAnsiTheme="minorHAnsi" w:cstheme="minorBidi"/>
          <w:sz w:val="22"/>
          <w:szCs w:val="22"/>
        </w:rPr>
      </w:pPr>
      <w:hyperlink w:anchor="_Toc56005008" w:history="1">
        <w:r w:rsidR="00CC511D" w:rsidRPr="00DE4352">
          <w:rPr>
            <w:rStyle w:val="Hypertextovodkaz"/>
          </w:rPr>
          <w:t>3.4.1.4</w:t>
        </w:r>
        <w:r w:rsidR="00CC511D">
          <w:rPr>
            <w:rFonts w:asciiTheme="minorHAnsi" w:eastAsiaTheme="minorEastAsia" w:hAnsiTheme="minorHAnsi" w:cstheme="minorBidi"/>
            <w:sz w:val="22"/>
            <w:szCs w:val="22"/>
          </w:rPr>
          <w:tab/>
        </w:r>
        <w:r w:rsidR="00CC511D" w:rsidRPr="00DE4352">
          <w:rPr>
            <w:rStyle w:val="Hypertextovodkaz"/>
          </w:rPr>
          <w:t>Deponování materiálů</w:t>
        </w:r>
        <w:r w:rsidR="00CC511D">
          <w:rPr>
            <w:webHidden/>
          </w:rPr>
          <w:tab/>
        </w:r>
        <w:r w:rsidR="00CC511D">
          <w:rPr>
            <w:webHidden/>
          </w:rPr>
          <w:fldChar w:fldCharType="begin"/>
        </w:r>
        <w:r w:rsidR="00CC511D">
          <w:rPr>
            <w:webHidden/>
          </w:rPr>
          <w:instrText xml:space="preserve"> PAGEREF _Toc56005008 \h </w:instrText>
        </w:r>
        <w:r w:rsidR="00CC511D">
          <w:rPr>
            <w:webHidden/>
          </w:rPr>
        </w:r>
        <w:r w:rsidR="00CC511D">
          <w:rPr>
            <w:webHidden/>
          </w:rPr>
          <w:fldChar w:fldCharType="separate"/>
        </w:r>
        <w:r w:rsidR="000E46D5">
          <w:rPr>
            <w:webHidden/>
          </w:rPr>
          <w:t>6</w:t>
        </w:r>
        <w:r w:rsidR="00CC511D">
          <w:rPr>
            <w:webHidden/>
          </w:rPr>
          <w:fldChar w:fldCharType="end"/>
        </w:r>
      </w:hyperlink>
    </w:p>
    <w:p w14:paraId="245C3663" w14:textId="2559426B" w:rsidR="00CC511D" w:rsidRDefault="006A7185">
      <w:pPr>
        <w:pStyle w:val="Obsah4"/>
        <w:rPr>
          <w:rFonts w:asciiTheme="minorHAnsi" w:eastAsiaTheme="minorEastAsia" w:hAnsiTheme="minorHAnsi" w:cstheme="minorBidi"/>
          <w:sz w:val="22"/>
          <w:szCs w:val="22"/>
        </w:rPr>
      </w:pPr>
      <w:hyperlink w:anchor="_Toc56005009" w:history="1">
        <w:r w:rsidR="00CC511D" w:rsidRPr="00DE4352">
          <w:rPr>
            <w:rStyle w:val="Hypertextovodkaz"/>
          </w:rPr>
          <w:t>3.4.1.5</w:t>
        </w:r>
        <w:r w:rsidR="00CC511D">
          <w:rPr>
            <w:rFonts w:asciiTheme="minorHAnsi" w:eastAsiaTheme="minorEastAsia" w:hAnsiTheme="minorHAnsi" w:cstheme="minorBidi"/>
            <w:sz w:val="22"/>
            <w:szCs w:val="22"/>
          </w:rPr>
          <w:tab/>
        </w:r>
        <w:r w:rsidR="00CC511D" w:rsidRPr="00DE4352">
          <w:rPr>
            <w:rStyle w:val="Hypertextovodkaz"/>
          </w:rPr>
          <w:t>Přehled hlavních stavebních prací</w:t>
        </w:r>
        <w:r w:rsidR="00CC511D">
          <w:rPr>
            <w:webHidden/>
          </w:rPr>
          <w:tab/>
        </w:r>
        <w:r w:rsidR="00CC511D">
          <w:rPr>
            <w:webHidden/>
          </w:rPr>
          <w:fldChar w:fldCharType="begin"/>
        </w:r>
        <w:r w:rsidR="00CC511D">
          <w:rPr>
            <w:webHidden/>
          </w:rPr>
          <w:instrText xml:space="preserve"> PAGEREF _Toc56005009 \h </w:instrText>
        </w:r>
        <w:r w:rsidR="00CC511D">
          <w:rPr>
            <w:webHidden/>
          </w:rPr>
        </w:r>
        <w:r w:rsidR="00CC511D">
          <w:rPr>
            <w:webHidden/>
          </w:rPr>
          <w:fldChar w:fldCharType="separate"/>
        </w:r>
        <w:r w:rsidR="000E46D5">
          <w:rPr>
            <w:webHidden/>
          </w:rPr>
          <w:t>6</w:t>
        </w:r>
        <w:r w:rsidR="00CC511D">
          <w:rPr>
            <w:webHidden/>
          </w:rPr>
          <w:fldChar w:fldCharType="end"/>
        </w:r>
      </w:hyperlink>
    </w:p>
    <w:p w14:paraId="009F3DB3" w14:textId="2FC2A02F" w:rsidR="00CC511D" w:rsidRDefault="006A7185">
      <w:pPr>
        <w:pStyle w:val="Obsah3"/>
        <w:rPr>
          <w:rFonts w:asciiTheme="minorHAnsi" w:eastAsiaTheme="minorEastAsia" w:hAnsiTheme="minorHAnsi" w:cstheme="minorBidi"/>
          <w:sz w:val="22"/>
          <w:szCs w:val="22"/>
        </w:rPr>
      </w:pPr>
      <w:hyperlink w:anchor="_Toc56005010" w:history="1">
        <w:r w:rsidR="00CC511D" w:rsidRPr="00DE4352">
          <w:rPr>
            <w:rStyle w:val="Hypertextovodkaz"/>
          </w:rPr>
          <w:t>3.4.2</w:t>
        </w:r>
        <w:r w:rsidR="00CC511D">
          <w:rPr>
            <w:rFonts w:asciiTheme="minorHAnsi" w:eastAsiaTheme="minorEastAsia" w:hAnsiTheme="minorHAnsi" w:cstheme="minorBidi"/>
            <w:sz w:val="22"/>
            <w:szCs w:val="22"/>
          </w:rPr>
          <w:tab/>
        </w:r>
        <w:r w:rsidR="00CC511D" w:rsidRPr="00DE4352">
          <w:rPr>
            <w:rStyle w:val="Hypertextovodkaz"/>
          </w:rPr>
          <w:t>Skladba a provádění koruny hráze</w:t>
        </w:r>
        <w:r w:rsidR="00CC511D">
          <w:rPr>
            <w:webHidden/>
          </w:rPr>
          <w:tab/>
        </w:r>
        <w:r w:rsidR="00CC511D">
          <w:rPr>
            <w:webHidden/>
          </w:rPr>
          <w:fldChar w:fldCharType="begin"/>
        </w:r>
        <w:r w:rsidR="00CC511D">
          <w:rPr>
            <w:webHidden/>
          </w:rPr>
          <w:instrText xml:space="preserve"> PAGEREF _Toc56005010 \h </w:instrText>
        </w:r>
        <w:r w:rsidR="00CC511D">
          <w:rPr>
            <w:webHidden/>
          </w:rPr>
        </w:r>
        <w:r w:rsidR="00CC511D">
          <w:rPr>
            <w:webHidden/>
          </w:rPr>
          <w:fldChar w:fldCharType="separate"/>
        </w:r>
        <w:r w:rsidR="000E46D5">
          <w:rPr>
            <w:webHidden/>
          </w:rPr>
          <w:t>7</w:t>
        </w:r>
        <w:r w:rsidR="00CC511D">
          <w:rPr>
            <w:webHidden/>
          </w:rPr>
          <w:fldChar w:fldCharType="end"/>
        </w:r>
      </w:hyperlink>
    </w:p>
    <w:p w14:paraId="780EA54F" w14:textId="76174C55" w:rsidR="00CC511D" w:rsidRDefault="006A7185">
      <w:pPr>
        <w:pStyle w:val="Obsah3"/>
        <w:rPr>
          <w:rFonts w:asciiTheme="minorHAnsi" w:eastAsiaTheme="minorEastAsia" w:hAnsiTheme="minorHAnsi" w:cstheme="minorBidi"/>
          <w:sz w:val="22"/>
          <w:szCs w:val="22"/>
        </w:rPr>
      </w:pPr>
      <w:hyperlink w:anchor="_Toc56005011" w:history="1">
        <w:r w:rsidR="00CC511D" w:rsidRPr="00DE4352">
          <w:rPr>
            <w:rStyle w:val="Hypertextovodkaz"/>
          </w:rPr>
          <w:t>3.4.3</w:t>
        </w:r>
        <w:r w:rsidR="00CC511D">
          <w:rPr>
            <w:rFonts w:asciiTheme="minorHAnsi" w:eastAsiaTheme="minorEastAsia" w:hAnsiTheme="minorHAnsi" w:cstheme="minorBidi"/>
            <w:sz w:val="22"/>
            <w:szCs w:val="22"/>
          </w:rPr>
          <w:tab/>
        </w:r>
        <w:r w:rsidR="00CC511D" w:rsidRPr="00DE4352">
          <w:rPr>
            <w:rStyle w:val="Hypertextovodkaz"/>
          </w:rPr>
          <w:t>Dilatační spáry</w:t>
        </w:r>
        <w:r w:rsidR="00CC511D">
          <w:rPr>
            <w:webHidden/>
          </w:rPr>
          <w:tab/>
        </w:r>
        <w:r w:rsidR="00CC511D">
          <w:rPr>
            <w:webHidden/>
          </w:rPr>
          <w:fldChar w:fldCharType="begin"/>
        </w:r>
        <w:r w:rsidR="00CC511D">
          <w:rPr>
            <w:webHidden/>
          </w:rPr>
          <w:instrText xml:space="preserve"> PAGEREF _Toc56005011 \h </w:instrText>
        </w:r>
        <w:r w:rsidR="00CC511D">
          <w:rPr>
            <w:webHidden/>
          </w:rPr>
        </w:r>
        <w:r w:rsidR="00CC511D">
          <w:rPr>
            <w:webHidden/>
          </w:rPr>
          <w:fldChar w:fldCharType="separate"/>
        </w:r>
        <w:r w:rsidR="000E46D5">
          <w:rPr>
            <w:webHidden/>
          </w:rPr>
          <w:t>8</w:t>
        </w:r>
        <w:r w:rsidR="00CC511D">
          <w:rPr>
            <w:webHidden/>
          </w:rPr>
          <w:fldChar w:fldCharType="end"/>
        </w:r>
      </w:hyperlink>
    </w:p>
    <w:p w14:paraId="64E8CB1F" w14:textId="61633477" w:rsidR="00CC511D" w:rsidRDefault="006A7185">
      <w:pPr>
        <w:pStyle w:val="Obsah1"/>
        <w:rPr>
          <w:rFonts w:asciiTheme="minorHAnsi" w:eastAsiaTheme="minorEastAsia" w:hAnsiTheme="minorHAnsi" w:cstheme="minorBidi"/>
          <w:caps w:val="0"/>
          <w:noProof/>
          <w:sz w:val="22"/>
          <w:szCs w:val="22"/>
        </w:rPr>
      </w:pPr>
      <w:hyperlink w:anchor="_Toc56005012" w:history="1">
        <w:r w:rsidR="00CC511D" w:rsidRPr="00DE4352">
          <w:rPr>
            <w:rStyle w:val="Hypertextovodkaz"/>
            <w:noProof/>
          </w:rPr>
          <w:t>4</w:t>
        </w:r>
        <w:r w:rsidR="00CC511D">
          <w:rPr>
            <w:rFonts w:asciiTheme="minorHAnsi" w:eastAsiaTheme="minorEastAsia" w:hAnsiTheme="minorHAnsi" w:cstheme="minorBidi"/>
            <w:caps w:val="0"/>
            <w:noProof/>
            <w:sz w:val="22"/>
            <w:szCs w:val="22"/>
          </w:rPr>
          <w:tab/>
        </w:r>
        <w:r w:rsidR="00CC511D" w:rsidRPr="00DE4352">
          <w:rPr>
            <w:rStyle w:val="Hypertextovodkaz"/>
            <w:noProof/>
          </w:rPr>
          <w:t>Zvláštní požadavky</w:t>
        </w:r>
        <w:r w:rsidR="00CC511D">
          <w:rPr>
            <w:noProof/>
            <w:webHidden/>
          </w:rPr>
          <w:tab/>
        </w:r>
        <w:r w:rsidR="00CC511D">
          <w:rPr>
            <w:noProof/>
            <w:webHidden/>
          </w:rPr>
          <w:fldChar w:fldCharType="begin"/>
        </w:r>
        <w:r w:rsidR="00CC511D">
          <w:rPr>
            <w:noProof/>
            <w:webHidden/>
          </w:rPr>
          <w:instrText xml:space="preserve"> PAGEREF _Toc56005012 \h </w:instrText>
        </w:r>
        <w:r w:rsidR="00CC511D">
          <w:rPr>
            <w:noProof/>
            <w:webHidden/>
          </w:rPr>
        </w:r>
        <w:r w:rsidR="00CC511D">
          <w:rPr>
            <w:noProof/>
            <w:webHidden/>
          </w:rPr>
          <w:fldChar w:fldCharType="separate"/>
        </w:r>
        <w:r w:rsidR="000E46D5">
          <w:rPr>
            <w:noProof/>
            <w:webHidden/>
          </w:rPr>
          <w:t>9</w:t>
        </w:r>
        <w:r w:rsidR="00CC511D">
          <w:rPr>
            <w:noProof/>
            <w:webHidden/>
          </w:rPr>
          <w:fldChar w:fldCharType="end"/>
        </w:r>
      </w:hyperlink>
    </w:p>
    <w:p w14:paraId="51C56091" w14:textId="062E8BEB" w:rsidR="00CC511D" w:rsidRDefault="006A7185">
      <w:pPr>
        <w:pStyle w:val="Obsah2"/>
        <w:rPr>
          <w:rFonts w:asciiTheme="minorHAnsi" w:eastAsiaTheme="minorEastAsia" w:hAnsiTheme="minorHAnsi" w:cstheme="minorBidi"/>
          <w:sz w:val="22"/>
          <w:szCs w:val="22"/>
        </w:rPr>
      </w:pPr>
      <w:hyperlink w:anchor="_Toc56005013" w:history="1">
        <w:r w:rsidR="00CC511D" w:rsidRPr="00DE4352">
          <w:rPr>
            <w:rStyle w:val="Hypertextovodkaz"/>
          </w:rPr>
          <w:t>4.1</w:t>
        </w:r>
        <w:r w:rsidR="00CC511D">
          <w:rPr>
            <w:rFonts w:asciiTheme="minorHAnsi" w:eastAsiaTheme="minorEastAsia" w:hAnsiTheme="minorHAnsi" w:cstheme="minorBidi"/>
            <w:sz w:val="22"/>
            <w:szCs w:val="22"/>
          </w:rPr>
          <w:tab/>
        </w:r>
        <w:r w:rsidR="00CC511D" w:rsidRPr="00DE4352">
          <w:rPr>
            <w:rStyle w:val="Hypertextovodkaz"/>
          </w:rPr>
          <w:t>Specifické požadavky na dokumentaci, kterou zajišťuje zhotovitel</w:t>
        </w:r>
        <w:r w:rsidR="00CC511D">
          <w:rPr>
            <w:webHidden/>
          </w:rPr>
          <w:tab/>
        </w:r>
        <w:r w:rsidR="00CC511D">
          <w:rPr>
            <w:webHidden/>
          </w:rPr>
          <w:fldChar w:fldCharType="begin"/>
        </w:r>
        <w:r w:rsidR="00CC511D">
          <w:rPr>
            <w:webHidden/>
          </w:rPr>
          <w:instrText xml:space="preserve"> PAGEREF _Toc56005013 \h </w:instrText>
        </w:r>
        <w:r w:rsidR="00CC511D">
          <w:rPr>
            <w:webHidden/>
          </w:rPr>
        </w:r>
        <w:r w:rsidR="00CC511D">
          <w:rPr>
            <w:webHidden/>
          </w:rPr>
          <w:fldChar w:fldCharType="separate"/>
        </w:r>
        <w:r w:rsidR="000E46D5">
          <w:rPr>
            <w:webHidden/>
          </w:rPr>
          <w:t>9</w:t>
        </w:r>
        <w:r w:rsidR="00CC511D">
          <w:rPr>
            <w:webHidden/>
          </w:rPr>
          <w:fldChar w:fldCharType="end"/>
        </w:r>
      </w:hyperlink>
    </w:p>
    <w:p w14:paraId="1C1681A1" w14:textId="046FFC06" w:rsidR="00CC511D" w:rsidRDefault="006A7185">
      <w:pPr>
        <w:pStyle w:val="Obsah2"/>
        <w:rPr>
          <w:rFonts w:asciiTheme="minorHAnsi" w:eastAsiaTheme="minorEastAsia" w:hAnsiTheme="minorHAnsi" w:cstheme="minorBidi"/>
          <w:sz w:val="22"/>
          <w:szCs w:val="22"/>
        </w:rPr>
      </w:pPr>
      <w:hyperlink w:anchor="_Toc56005014" w:history="1">
        <w:r w:rsidR="00CC511D" w:rsidRPr="00DE4352">
          <w:rPr>
            <w:rStyle w:val="Hypertextovodkaz"/>
          </w:rPr>
          <w:t>4.2</w:t>
        </w:r>
        <w:r w:rsidR="00CC511D">
          <w:rPr>
            <w:rFonts w:asciiTheme="minorHAnsi" w:eastAsiaTheme="minorEastAsia" w:hAnsiTheme="minorHAnsi" w:cstheme="minorBidi"/>
            <w:sz w:val="22"/>
            <w:szCs w:val="22"/>
          </w:rPr>
          <w:tab/>
        </w:r>
        <w:r w:rsidR="00CC511D" w:rsidRPr="00DE4352">
          <w:rPr>
            <w:rStyle w:val="Hypertextovodkaz"/>
          </w:rPr>
          <w:t>Vazba na jiné stavební objekty a další činnosti</w:t>
        </w:r>
        <w:r w:rsidR="00CC511D">
          <w:rPr>
            <w:webHidden/>
          </w:rPr>
          <w:tab/>
        </w:r>
        <w:r w:rsidR="00CC511D">
          <w:rPr>
            <w:webHidden/>
          </w:rPr>
          <w:fldChar w:fldCharType="begin"/>
        </w:r>
        <w:r w:rsidR="00CC511D">
          <w:rPr>
            <w:webHidden/>
          </w:rPr>
          <w:instrText xml:space="preserve"> PAGEREF _Toc56005014 \h </w:instrText>
        </w:r>
        <w:r w:rsidR="00CC511D">
          <w:rPr>
            <w:webHidden/>
          </w:rPr>
        </w:r>
        <w:r w:rsidR="00CC511D">
          <w:rPr>
            <w:webHidden/>
          </w:rPr>
          <w:fldChar w:fldCharType="separate"/>
        </w:r>
        <w:r w:rsidR="000E46D5">
          <w:rPr>
            <w:webHidden/>
          </w:rPr>
          <w:t>10</w:t>
        </w:r>
        <w:r w:rsidR="00CC511D">
          <w:rPr>
            <w:webHidden/>
          </w:rPr>
          <w:fldChar w:fldCharType="end"/>
        </w:r>
      </w:hyperlink>
    </w:p>
    <w:p w14:paraId="2677C6FF" w14:textId="232C9408" w:rsidR="00CC511D" w:rsidRDefault="006A7185">
      <w:pPr>
        <w:pStyle w:val="Obsah2"/>
        <w:rPr>
          <w:rFonts w:asciiTheme="minorHAnsi" w:eastAsiaTheme="minorEastAsia" w:hAnsiTheme="minorHAnsi" w:cstheme="minorBidi"/>
          <w:sz w:val="22"/>
          <w:szCs w:val="22"/>
        </w:rPr>
      </w:pPr>
      <w:hyperlink w:anchor="_Toc56005015" w:history="1">
        <w:r w:rsidR="00CC511D" w:rsidRPr="00DE4352">
          <w:rPr>
            <w:rStyle w:val="Hypertextovodkaz"/>
          </w:rPr>
          <w:t>4.3</w:t>
        </w:r>
        <w:r w:rsidR="00CC511D">
          <w:rPr>
            <w:rFonts w:asciiTheme="minorHAnsi" w:eastAsiaTheme="minorEastAsia" w:hAnsiTheme="minorHAnsi" w:cstheme="minorBidi"/>
            <w:sz w:val="22"/>
            <w:szCs w:val="22"/>
          </w:rPr>
          <w:tab/>
        </w:r>
        <w:r w:rsidR="00CC511D" w:rsidRPr="00DE4352">
          <w:rPr>
            <w:rStyle w:val="Hypertextovodkaz"/>
          </w:rPr>
          <w:t>Zvláštní požadavky na provádění prací</w:t>
        </w:r>
        <w:r w:rsidR="00CC511D">
          <w:rPr>
            <w:webHidden/>
          </w:rPr>
          <w:tab/>
        </w:r>
        <w:r w:rsidR="00CC511D">
          <w:rPr>
            <w:webHidden/>
          </w:rPr>
          <w:fldChar w:fldCharType="begin"/>
        </w:r>
        <w:r w:rsidR="00CC511D">
          <w:rPr>
            <w:webHidden/>
          </w:rPr>
          <w:instrText xml:space="preserve"> PAGEREF _Toc56005015 \h </w:instrText>
        </w:r>
        <w:r w:rsidR="00CC511D">
          <w:rPr>
            <w:webHidden/>
          </w:rPr>
        </w:r>
        <w:r w:rsidR="00CC511D">
          <w:rPr>
            <w:webHidden/>
          </w:rPr>
          <w:fldChar w:fldCharType="separate"/>
        </w:r>
        <w:r w:rsidR="000E46D5">
          <w:rPr>
            <w:webHidden/>
          </w:rPr>
          <w:t>10</w:t>
        </w:r>
        <w:r w:rsidR="00CC511D">
          <w:rPr>
            <w:webHidden/>
          </w:rPr>
          <w:fldChar w:fldCharType="end"/>
        </w:r>
      </w:hyperlink>
    </w:p>
    <w:p w14:paraId="5C19DF61" w14:textId="72904345" w:rsidR="00CC511D" w:rsidRDefault="006A7185">
      <w:pPr>
        <w:pStyle w:val="Obsah2"/>
        <w:rPr>
          <w:rFonts w:asciiTheme="minorHAnsi" w:eastAsiaTheme="minorEastAsia" w:hAnsiTheme="minorHAnsi" w:cstheme="minorBidi"/>
          <w:sz w:val="22"/>
          <w:szCs w:val="22"/>
        </w:rPr>
      </w:pPr>
      <w:hyperlink w:anchor="_Toc56005016" w:history="1">
        <w:r w:rsidR="00CC511D" w:rsidRPr="00DE4352">
          <w:rPr>
            <w:rStyle w:val="Hypertextovodkaz"/>
          </w:rPr>
          <w:t>4.4</w:t>
        </w:r>
        <w:r w:rsidR="00CC511D">
          <w:rPr>
            <w:rFonts w:asciiTheme="minorHAnsi" w:eastAsiaTheme="minorEastAsia" w:hAnsiTheme="minorHAnsi" w:cstheme="minorBidi"/>
            <w:sz w:val="22"/>
            <w:szCs w:val="22"/>
          </w:rPr>
          <w:tab/>
        </w:r>
        <w:r w:rsidR="00CC511D" w:rsidRPr="00DE4352">
          <w:rPr>
            <w:rStyle w:val="Hypertextovodkaz"/>
          </w:rPr>
          <w:t>Požadavky na postup výstavby</w:t>
        </w:r>
        <w:r w:rsidR="00CC511D">
          <w:rPr>
            <w:webHidden/>
          </w:rPr>
          <w:tab/>
        </w:r>
        <w:r w:rsidR="00CC511D">
          <w:rPr>
            <w:webHidden/>
          </w:rPr>
          <w:fldChar w:fldCharType="begin"/>
        </w:r>
        <w:r w:rsidR="00CC511D">
          <w:rPr>
            <w:webHidden/>
          </w:rPr>
          <w:instrText xml:space="preserve"> PAGEREF _Toc56005016 \h </w:instrText>
        </w:r>
        <w:r w:rsidR="00CC511D">
          <w:rPr>
            <w:webHidden/>
          </w:rPr>
        </w:r>
        <w:r w:rsidR="00CC511D">
          <w:rPr>
            <w:webHidden/>
          </w:rPr>
          <w:fldChar w:fldCharType="separate"/>
        </w:r>
        <w:r w:rsidR="000E46D5">
          <w:rPr>
            <w:webHidden/>
          </w:rPr>
          <w:t>11</w:t>
        </w:r>
        <w:r w:rsidR="00CC511D">
          <w:rPr>
            <w:webHidden/>
          </w:rPr>
          <w:fldChar w:fldCharType="end"/>
        </w:r>
      </w:hyperlink>
    </w:p>
    <w:p w14:paraId="679B75A9" w14:textId="5B262DF9" w:rsidR="00CC511D" w:rsidRDefault="006A7185">
      <w:pPr>
        <w:pStyle w:val="Obsah2"/>
        <w:rPr>
          <w:rFonts w:asciiTheme="minorHAnsi" w:eastAsiaTheme="minorEastAsia" w:hAnsiTheme="minorHAnsi" w:cstheme="minorBidi"/>
          <w:sz w:val="22"/>
          <w:szCs w:val="22"/>
        </w:rPr>
      </w:pPr>
      <w:hyperlink w:anchor="_Toc56005017" w:history="1">
        <w:r w:rsidR="00CC511D" w:rsidRPr="00DE4352">
          <w:rPr>
            <w:rStyle w:val="Hypertextovodkaz"/>
          </w:rPr>
          <w:t>4.5</w:t>
        </w:r>
        <w:r w:rsidR="00CC511D">
          <w:rPr>
            <w:rFonts w:asciiTheme="minorHAnsi" w:eastAsiaTheme="minorEastAsia" w:hAnsiTheme="minorHAnsi" w:cstheme="minorBidi"/>
            <w:sz w:val="22"/>
            <w:szCs w:val="22"/>
          </w:rPr>
          <w:tab/>
        </w:r>
        <w:r w:rsidR="00CC511D" w:rsidRPr="00DE4352">
          <w:rPr>
            <w:rStyle w:val="Hypertextovodkaz"/>
          </w:rPr>
          <w:t>Napojení stavby na infrastrukturu</w:t>
        </w:r>
        <w:r w:rsidR="00CC511D">
          <w:rPr>
            <w:webHidden/>
          </w:rPr>
          <w:tab/>
        </w:r>
        <w:r w:rsidR="00CC511D">
          <w:rPr>
            <w:webHidden/>
          </w:rPr>
          <w:fldChar w:fldCharType="begin"/>
        </w:r>
        <w:r w:rsidR="00CC511D">
          <w:rPr>
            <w:webHidden/>
          </w:rPr>
          <w:instrText xml:space="preserve"> PAGEREF _Toc56005017 \h </w:instrText>
        </w:r>
        <w:r w:rsidR="00CC511D">
          <w:rPr>
            <w:webHidden/>
          </w:rPr>
        </w:r>
        <w:r w:rsidR="00CC511D">
          <w:rPr>
            <w:webHidden/>
          </w:rPr>
          <w:fldChar w:fldCharType="separate"/>
        </w:r>
        <w:r w:rsidR="000E46D5">
          <w:rPr>
            <w:webHidden/>
          </w:rPr>
          <w:t>11</w:t>
        </w:r>
        <w:r w:rsidR="00CC511D">
          <w:rPr>
            <w:webHidden/>
          </w:rPr>
          <w:fldChar w:fldCharType="end"/>
        </w:r>
      </w:hyperlink>
    </w:p>
    <w:p w14:paraId="51FDC409" w14:textId="45B67EA1" w:rsidR="00CC511D" w:rsidRDefault="006A7185">
      <w:pPr>
        <w:pStyle w:val="Obsah2"/>
        <w:rPr>
          <w:rFonts w:asciiTheme="minorHAnsi" w:eastAsiaTheme="minorEastAsia" w:hAnsiTheme="minorHAnsi" w:cstheme="minorBidi"/>
          <w:sz w:val="22"/>
          <w:szCs w:val="22"/>
        </w:rPr>
      </w:pPr>
      <w:hyperlink w:anchor="_Toc56005018" w:history="1">
        <w:r w:rsidR="00CC511D" w:rsidRPr="00DE4352">
          <w:rPr>
            <w:rStyle w:val="Hypertextovodkaz"/>
          </w:rPr>
          <w:t>4.6</w:t>
        </w:r>
        <w:r w:rsidR="00CC511D">
          <w:rPr>
            <w:rFonts w:asciiTheme="minorHAnsi" w:eastAsiaTheme="minorEastAsia" w:hAnsiTheme="minorHAnsi" w:cstheme="minorBidi"/>
            <w:sz w:val="22"/>
            <w:szCs w:val="22"/>
          </w:rPr>
          <w:tab/>
        </w:r>
        <w:r w:rsidR="00CC511D" w:rsidRPr="00DE4352">
          <w:rPr>
            <w:rStyle w:val="Hypertextovodkaz"/>
          </w:rPr>
          <w:t>Řešení technické a dopravní infrastruktury</w:t>
        </w:r>
        <w:r w:rsidR="00CC511D">
          <w:rPr>
            <w:webHidden/>
          </w:rPr>
          <w:tab/>
        </w:r>
        <w:r w:rsidR="00CC511D">
          <w:rPr>
            <w:webHidden/>
          </w:rPr>
          <w:fldChar w:fldCharType="begin"/>
        </w:r>
        <w:r w:rsidR="00CC511D">
          <w:rPr>
            <w:webHidden/>
          </w:rPr>
          <w:instrText xml:space="preserve"> PAGEREF _Toc56005018 \h </w:instrText>
        </w:r>
        <w:r w:rsidR="00CC511D">
          <w:rPr>
            <w:webHidden/>
          </w:rPr>
        </w:r>
        <w:r w:rsidR="00CC511D">
          <w:rPr>
            <w:webHidden/>
          </w:rPr>
          <w:fldChar w:fldCharType="separate"/>
        </w:r>
        <w:r w:rsidR="000E46D5">
          <w:rPr>
            <w:webHidden/>
          </w:rPr>
          <w:t>11</w:t>
        </w:r>
        <w:r w:rsidR="00CC511D">
          <w:rPr>
            <w:webHidden/>
          </w:rPr>
          <w:fldChar w:fldCharType="end"/>
        </w:r>
      </w:hyperlink>
    </w:p>
    <w:p w14:paraId="0F567FD7" w14:textId="6E57C3A9" w:rsidR="00CC511D" w:rsidRDefault="006A7185">
      <w:pPr>
        <w:pStyle w:val="Obsah2"/>
        <w:rPr>
          <w:rFonts w:asciiTheme="minorHAnsi" w:eastAsiaTheme="minorEastAsia" w:hAnsiTheme="minorHAnsi" w:cstheme="minorBidi"/>
          <w:sz w:val="22"/>
          <w:szCs w:val="22"/>
        </w:rPr>
      </w:pPr>
      <w:hyperlink w:anchor="_Toc56005019" w:history="1">
        <w:r w:rsidR="00CC511D" w:rsidRPr="00DE4352">
          <w:rPr>
            <w:rStyle w:val="Hypertextovodkaz"/>
          </w:rPr>
          <w:t>4.7</w:t>
        </w:r>
        <w:r w:rsidR="00CC511D">
          <w:rPr>
            <w:rFonts w:asciiTheme="minorHAnsi" w:eastAsiaTheme="minorEastAsia" w:hAnsiTheme="minorHAnsi" w:cstheme="minorBidi"/>
            <w:sz w:val="22"/>
            <w:szCs w:val="22"/>
          </w:rPr>
          <w:tab/>
        </w:r>
        <w:r w:rsidR="00CC511D" w:rsidRPr="00DE4352">
          <w:rPr>
            <w:rStyle w:val="Hypertextovodkaz"/>
          </w:rPr>
          <w:t>Vliv stavby na životní prostředí</w:t>
        </w:r>
        <w:r w:rsidR="00CC511D">
          <w:rPr>
            <w:webHidden/>
          </w:rPr>
          <w:tab/>
        </w:r>
        <w:r w:rsidR="00CC511D">
          <w:rPr>
            <w:webHidden/>
          </w:rPr>
          <w:fldChar w:fldCharType="begin"/>
        </w:r>
        <w:r w:rsidR="00CC511D">
          <w:rPr>
            <w:webHidden/>
          </w:rPr>
          <w:instrText xml:space="preserve"> PAGEREF _Toc56005019 \h </w:instrText>
        </w:r>
        <w:r w:rsidR="00CC511D">
          <w:rPr>
            <w:webHidden/>
          </w:rPr>
        </w:r>
        <w:r w:rsidR="00CC511D">
          <w:rPr>
            <w:webHidden/>
          </w:rPr>
          <w:fldChar w:fldCharType="separate"/>
        </w:r>
        <w:r w:rsidR="000E46D5">
          <w:rPr>
            <w:webHidden/>
          </w:rPr>
          <w:t>12</w:t>
        </w:r>
        <w:r w:rsidR="00CC511D">
          <w:rPr>
            <w:webHidden/>
          </w:rPr>
          <w:fldChar w:fldCharType="end"/>
        </w:r>
      </w:hyperlink>
    </w:p>
    <w:p w14:paraId="0473042C" w14:textId="0ED19457" w:rsidR="00CC511D" w:rsidRDefault="006A7185">
      <w:pPr>
        <w:pStyle w:val="Obsah2"/>
        <w:rPr>
          <w:rFonts w:asciiTheme="minorHAnsi" w:eastAsiaTheme="minorEastAsia" w:hAnsiTheme="minorHAnsi" w:cstheme="minorBidi"/>
          <w:sz w:val="22"/>
          <w:szCs w:val="22"/>
        </w:rPr>
      </w:pPr>
      <w:hyperlink w:anchor="_Toc56005020" w:history="1">
        <w:r w:rsidR="00CC511D" w:rsidRPr="00DE4352">
          <w:rPr>
            <w:rStyle w:val="Hypertextovodkaz"/>
          </w:rPr>
          <w:t>4.8</w:t>
        </w:r>
        <w:r w:rsidR="00CC511D">
          <w:rPr>
            <w:rFonts w:asciiTheme="minorHAnsi" w:eastAsiaTheme="minorEastAsia" w:hAnsiTheme="minorHAnsi" w:cstheme="minorBidi"/>
            <w:sz w:val="22"/>
            <w:szCs w:val="22"/>
          </w:rPr>
          <w:tab/>
        </w:r>
        <w:r w:rsidR="00CC511D" w:rsidRPr="00DE4352">
          <w:rPr>
            <w:rStyle w:val="Hypertextovodkaz"/>
          </w:rPr>
          <w:t>Odpadové hospodářství – likvidace odpadů</w:t>
        </w:r>
        <w:r w:rsidR="00CC511D">
          <w:rPr>
            <w:webHidden/>
          </w:rPr>
          <w:tab/>
        </w:r>
        <w:r w:rsidR="00CC511D">
          <w:rPr>
            <w:webHidden/>
          </w:rPr>
          <w:fldChar w:fldCharType="begin"/>
        </w:r>
        <w:r w:rsidR="00CC511D">
          <w:rPr>
            <w:webHidden/>
          </w:rPr>
          <w:instrText xml:space="preserve"> PAGEREF _Toc56005020 \h </w:instrText>
        </w:r>
        <w:r w:rsidR="00CC511D">
          <w:rPr>
            <w:webHidden/>
          </w:rPr>
        </w:r>
        <w:r w:rsidR="00CC511D">
          <w:rPr>
            <w:webHidden/>
          </w:rPr>
          <w:fldChar w:fldCharType="separate"/>
        </w:r>
        <w:r w:rsidR="000E46D5">
          <w:rPr>
            <w:webHidden/>
          </w:rPr>
          <w:t>12</w:t>
        </w:r>
        <w:r w:rsidR="00CC511D">
          <w:rPr>
            <w:webHidden/>
          </w:rPr>
          <w:fldChar w:fldCharType="end"/>
        </w:r>
      </w:hyperlink>
    </w:p>
    <w:p w14:paraId="4B73ADC7" w14:textId="10B2D880" w:rsidR="00CC511D" w:rsidRDefault="006A7185">
      <w:pPr>
        <w:pStyle w:val="Obsah1"/>
        <w:rPr>
          <w:rFonts w:asciiTheme="minorHAnsi" w:eastAsiaTheme="minorEastAsia" w:hAnsiTheme="minorHAnsi" w:cstheme="minorBidi"/>
          <w:caps w:val="0"/>
          <w:noProof/>
          <w:sz w:val="22"/>
          <w:szCs w:val="22"/>
        </w:rPr>
      </w:pPr>
      <w:hyperlink w:anchor="_Toc56005021" w:history="1">
        <w:r w:rsidR="00CC511D" w:rsidRPr="00DE4352">
          <w:rPr>
            <w:rStyle w:val="Hypertextovodkaz"/>
            <w:noProof/>
          </w:rPr>
          <w:t>5</w:t>
        </w:r>
        <w:r w:rsidR="00CC511D">
          <w:rPr>
            <w:rFonts w:asciiTheme="minorHAnsi" w:eastAsiaTheme="minorEastAsia" w:hAnsiTheme="minorHAnsi" w:cstheme="minorBidi"/>
            <w:caps w:val="0"/>
            <w:noProof/>
            <w:sz w:val="22"/>
            <w:szCs w:val="22"/>
          </w:rPr>
          <w:tab/>
        </w:r>
        <w:r w:rsidR="00CC511D" w:rsidRPr="00DE4352">
          <w:rPr>
            <w:rStyle w:val="Hypertextovodkaz"/>
            <w:noProof/>
          </w:rPr>
          <w:t>mechanická odolnost a stabilita</w:t>
        </w:r>
        <w:r w:rsidR="00CC511D">
          <w:rPr>
            <w:noProof/>
            <w:webHidden/>
          </w:rPr>
          <w:tab/>
        </w:r>
        <w:r w:rsidR="00CC511D">
          <w:rPr>
            <w:noProof/>
            <w:webHidden/>
          </w:rPr>
          <w:fldChar w:fldCharType="begin"/>
        </w:r>
        <w:r w:rsidR="00CC511D">
          <w:rPr>
            <w:noProof/>
            <w:webHidden/>
          </w:rPr>
          <w:instrText xml:space="preserve"> PAGEREF _Toc56005021 \h </w:instrText>
        </w:r>
        <w:r w:rsidR="00CC511D">
          <w:rPr>
            <w:noProof/>
            <w:webHidden/>
          </w:rPr>
        </w:r>
        <w:r w:rsidR="00CC511D">
          <w:rPr>
            <w:noProof/>
            <w:webHidden/>
          </w:rPr>
          <w:fldChar w:fldCharType="separate"/>
        </w:r>
        <w:r w:rsidR="000E46D5">
          <w:rPr>
            <w:noProof/>
            <w:webHidden/>
          </w:rPr>
          <w:t>12</w:t>
        </w:r>
        <w:r w:rsidR="00CC511D">
          <w:rPr>
            <w:noProof/>
            <w:webHidden/>
          </w:rPr>
          <w:fldChar w:fldCharType="end"/>
        </w:r>
      </w:hyperlink>
    </w:p>
    <w:p w14:paraId="2FDE8210" w14:textId="7E72849A" w:rsidR="00CC511D" w:rsidRDefault="006A7185">
      <w:pPr>
        <w:pStyle w:val="Obsah1"/>
        <w:rPr>
          <w:rFonts w:asciiTheme="minorHAnsi" w:eastAsiaTheme="minorEastAsia" w:hAnsiTheme="minorHAnsi" w:cstheme="minorBidi"/>
          <w:caps w:val="0"/>
          <w:noProof/>
          <w:sz w:val="22"/>
          <w:szCs w:val="22"/>
        </w:rPr>
      </w:pPr>
      <w:hyperlink w:anchor="_Toc56005022" w:history="1">
        <w:r w:rsidR="00CC511D" w:rsidRPr="00DE4352">
          <w:rPr>
            <w:rStyle w:val="Hypertextovodkaz"/>
            <w:noProof/>
          </w:rPr>
          <w:t>6</w:t>
        </w:r>
        <w:r w:rsidR="00CC511D">
          <w:rPr>
            <w:rFonts w:asciiTheme="minorHAnsi" w:eastAsiaTheme="minorEastAsia" w:hAnsiTheme="minorHAnsi" w:cstheme="minorBidi"/>
            <w:caps w:val="0"/>
            <w:noProof/>
            <w:sz w:val="22"/>
            <w:szCs w:val="22"/>
          </w:rPr>
          <w:tab/>
        </w:r>
        <w:r w:rsidR="00CC511D" w:rsidRPr="00DE4352">
          <w:rPr>
            <w:rStyle w:val="Hypertextovodkaz"/>
            <w:noProof/>
          </w:rPr>
          <w:t>Požární bezpečnost</w:t>
        </w:r>
        <w:r w:rsidR="00CC511D">
          <w:rPr>
            <w:noProof/>
            <w:webHidden/>
          </w:rPr>
          <w:tab/>
        </w:r>
        <w:r w:rsidR="00CC511D">
          <w:rPr>
            <w:noProof/>
            <w:webHidden/>
          </w:rPr>
          <w:fldChar w:fldCharType="begin"/>
        </w:r>
        <w:r w:rsidR="00CC511D">
          <w:rPr>
            <w:noProof/>
            <w:webHidden/>
          </w:rPr>
          <w:instrText xml:space="preserve"> PAGEREF _Toc56005022 \h </w:instrText>
        </w:r>
        <w:r w:rsidR="00CC511D">
          <w:rPr>
            <w:noProof/>
            <w:webHidden/>
          </w:rPr>
        </w:r>
        <w:r w:rsidR="00CC511D">
          <w:rPr>
            <w:noProof/>
            <w:webHidden/>
          </w:rPr>
          <w:fldChar w:fldCharType="separate"/>
        </w:r>
        <w:r w:rsidR="000E46D5">
          <w:rPr>
            <w:noProof/>
            <w:webHidden/>
          </w:rPr>
          <w:t>13</w:t>
        </w:r>
        <w:r w:rsidR="00CC511D">
          <w:rPr>
            <w:noProof/>
            <w:webHidden/>
          </w:rPr>
          <w:fldChar w:fldCharType="end"/>
        </w:r>
      </w:hyperlink>
    </w:p>
    <w:p w14:paraId="06306054" w14:textId="20EB127C" w:rsidR="00CC511D" w:rsidRDefault="006A7185">
      <w:pPr>
        <w:pStyle w:val="Obsah1"/>
        <w:rPr>
          <w:rFonts w:asciiTheme="minorHAnsi" w:eastAsiaTheme="minorEastAsia" w:hAnsiTheme="minorHAnsi" w:cstheme="minorBidi"/>
          <w:caps w:val="0"/>
          <w:noProof/>
          <w:sz w:val="22"/>
          <w:szCs w:val="22"/>
        </w:rPr>
      </w:pPr>
      <w:hyperlink w:anchor="_Toc56005023" w:history="1">
        <w:r w:rsidR="00CC511D" w:rsidRPr="00DE4352">
          <w:rPr>
            <w:rStyle w:val="Hypertextovodkaz"/>
            <w:noProof/>
          </w:rPr>
          <w:t>7</w:t>
        </w:r>
        <w:r w:rsidR="00CC511D">
          <w:rPr>
            <w:rFonts w:asciiTheme="minorHAnsi" w:eastAsiaTheme="minorEastAsia" w:hAnsiTheme="minorHAnsi" w:cstheme="minorBidi"/>
            <w:caps w:val="0"/>
            <w:noProof/>
            <w:sz w:val="22"/>
            <w:szCs w:val="22"/>
          </w:rPr>
          <w:tab/>
        </w:r>
        <w:r w:rsidR="00CC511D" w:rsidRPr="00DE4352">
          <w:rPr>
            <w:rStyle w:val="Hypertextovodkaz"/>
            <w:noProof/>
          </w:rPr>
          <w:t>Úspora energie a ochrana tepla</w:t>
        </w:r>
        <w:r w:rsidR="00CC511D">
          <w:rPr>
            <w:noProof/>
            <w:webHidden/>
          </w:rPr>
          <w:tab/>
        </w:r>
        <w:r w:rsidR="00CC511D">
          <w:rPr>
            <w:noProof/>
            <w:webHidden/>
          </w:rPr>
          <w:fldChar w:fldCharType="begin"/>
        </w:r>
        <w:r w:rsidR="00CC511D">
          <w:rPr>
            <w:noProof/>
            <w:webHidden/>
          </w:rPr>
          <w:instrText xml:space="preserve"> PAGEREF _Toc56005023 \h </w:instrText>
        </w:r>
        <w:r w:rsidR="00CC511D">
          <w:rPr>
            <w:noProof/>
            <w:webHidden/>
          </w:rPr>
        </w:r>
        <w:r w:rsidR="00CC511D">
          <w:rPr>
            <w:noProof/>
            <w:webHidden/>
          </w:rPr>
          <w:fldChar w:fldCharType="separate"/>
        </w:r>
        <w:r w:rsidR="000E46D5">
          <w:rPr>
            <w:noProof/>
            <w:webHidden/>
          </w:rPr>
          <w:t>13</w:t>
        </w:r>
        <w:r w:rsidR="00CC511D">
          <w:rPr>
            <w:noProof/>
            <w:webHidden/>
          </w:rPr>
          <w:fldChar w:fldCharType="end"/>
        </w:r>
      </w:hyperlink>
    </w:p>
    <w:p w14:paraId="08EC390E" w14:textId="6D4B4D60" w:rsidR="00CC511D" w:rsidRDefault="006A7185">
      <w:pPr>
        <w:pStyle w:val="Obsah1"/>
        <w:rPr>
          <w:rFonts w:asciiTheme="minorHAnsi" w:eastAsiaTheme="minorEastAsia" w:hAnsiTheme="minorHAnsi" w:cstheme="minorBidi"/>
          <w:caps w:val="0"/>
          <w:noProof/>
          <w:sz w:val="22"/>
          <w:szCs w:val="22"/>
        </w:rPr>
      </w:pPr>
      <w:hyperlink w:anchor="_Toc56005024" w:history="1">
        <w:r w:rsidR="00CC511D" w:rsidRPr="00DE4352">
          <w:rPr>
            <w:rStyle w:val="Hypertextovodkaz"/>
            <w:noProof/>
          </w:rPr>
          <w:t>8</w:t>
        </w:r>
        <w:r w:rsidR="00CC511D">
          <w:rPr>
            <w:rFonts w:asciiTheme="minorHAnsi" w:eastAsiaTheme="minorEastAsia" w:hAnsiTheme="minorHAnsi" w:cstheme="minorBidi"/>
            <w:caps w:val="0"/>
            <w:noProof/>
            <w:sz w:val="22"/>
            <w:szCs w:val="22"/>
          </w:rPr>
          <w:tab/>
        </w:r>
        <w:r w:rsidR="00CC511D" w:rsidRPr="00DE4352">
          <w:rPr>
            <w:rStyle w:val="Hypertextovodkaz"/>
            <w:noProof/>
          </w:rPr>
          <w:t>údaje o projednání dokumentace</w:t>
        </w:r>
        <w:r w:rsidR="00CC511D">
          <w:rPr>
            <w:noProof/>
            <w:webHidden/>
          </w:rPr>
          <w:tab/>
        </w:r>
        <w:r w:rsidR="00CC511D">
          <w:rPr>
            <w:noProof/>
            <w:webHidden/>
          </w:rPr>
          <w:fldChar w:fldCharType="begin"/>
        </w:r>
        <w:r w:rsidR="00CC511D">
          <w:rPr>
            <w:noProof/>
            <w:webHidden/>
          </w:rPr>
          <w:instrText xml:space="preserve"> PAGEREF _Toc56005024 \h </w:instrText>
        </w:r>
        <w:r w:rsidR="00CC511D">
          <w:rPr>
            <w:noProof/>
            <w:webHidden/>
          </w:rPr>
        </w:r>
        <w:r w:rsidR="00CC511D">
          <w:rPr>
            <w:noProof/>
            <w:webHidden/>
          </w:rPr>
          <w:fldChar w:fldCharType="separate"/>
        </w:r>
        <w:r w:rsidR="000E46D5">
          <w:rPr>
            <w:noProof/>
            <w:webHidden/>
          </w:rPr>
          <w:t>13</w:t>
        </w:r>
        <w:r w:rsidR="00CC511D">
          <w:rPr>
            <w:noProof/>
            <w:webHidden/>
          </w:rPr>
          <w:fldChar w:fldCharType="end"/>
        </w:r>
      </w:hyperlink>
    </w:p>
    <w:p w14:paraId="69558CF3" w14:textId="5CEA1CD3" w:rsidR="00CC511D" w:rsidRDefault="006A7185">
      <w:pPr>
        <w:pStyle w:val="Obsah1"/>
        <w:rPr>
          <w:rFonts w:asciiTheme="minorHAnsi" w:eastAsiaTheme="minorEastAsia" w:hAnsiTheme="minorHAnsi" w:cstheme="minorBidi"/>
          <w:caps w:val="0"/>
          <w:noProof/>
          <w:sz w:val="22"/>
          <w:szCs w:val="22"/>
        </w:rPr>
      </w:pPr>
      <w:hyperlink w:anchor="_Toc56005025" w:history="1">
        <w:r w:rsidR="00CC511D" w:rsidRPr="00DE4352">
          <w:rPr>
            <w:rStyle w:val="Hypertextovodkaz"/>
            <w:noProof/>
          </w:rPr>
          <w:t>9</w:t>
        </w:r>
        <w:r w:rsidR="00CC511D">
          <w:rPr>
            <w:rFonts w:asciiTheme="minorHAnsi" w:eastAsiaTheme="minorEastAsia" w:hAnsiTheme="minorHAnsi" w:cstheme="minorBidi"/>
            <w:caps w:val="0"/>
            <w:noProof/>
            <w:sz w:val="22"/>
            <w:szCs w:val="22"/>
          </w:rPr>
          <w:tab/>
        </w:r>
        <w:r w:rsidR="00CC511D" w:rsidRPr="00DE4352">
          <w:rPr>
            <w:rStyle w:val="Hypertextovodkaz"/>
            <w:noProof/>
          </w:rPr>
          <w:t>Závěr</w:t>
        </w:r>
        <w:r w:rsidR="00CC511D">
          <w:rPr>
            <w:noProof/>
            <w:webHidden/>
          </w:rPr>
          <w:tab/>
        </w:r>
        <w:r w:rsidR="00CC511D">
          <w:rPr>
            <w:noProof/>
            <w:webHidden/>
          </w:rPr>
          <w:fldChar w:fldCharType="begin"/>
        </w:r>
        <w:r w:rsidR="00CC511D">
          <w:rPr>
            <w:noProof/>
            <w:webHidden/>
          </w:rPr>
          <w:instrText xml:space="preserve"> PAGEREF _Toc56005025 \h </w:instrText>
        </w:r>
        <w:r w:rsidR="00CC511D">
          <w:rPr>
            <w:noProof/>
            <w:webHidden/>
          </w:rPr>
        </w:r>
        <w:r w:rsidR="00CC511D">
          <w:rPr>
            <w:noProof/>
            <w:webHidden/>
          </w:rPr>
          <w:fldChar w:fldCharType="separate"/>
        </w:r>
        <w:r w:rsidR="000E46D5">
          <w:rPr>
            <w:noProof/>
            <w:webHidden/>
          </w:rPr>
          <w:t>14</w:t>
        </w:r>
        <w:r w:rsidR="00CC511D">
          <w:rPr>
            <w:noProof/>
            <w:webHidden/>
          </w:rPr>
          <w:fldChar w:fldCharType="end"/>
        </w:r>
      </w:hyperlink>
    </w:p>
    <w:p w14:paraId="1AA205DF" w14:textId="120D2F54" w:rsidR="00C13B97" w:rsidRPr="00524F1B" w:rsidRDefault="00ED468B" w:rsidP="00C13B97">
      <w:pPr>
        <w:pStyle w:val="Nadpis1"/>
        <w:numPr>
          <w:ilvl w:val="0"/>
          <w:numId w:val="0"/>
        </w:numPr>
        <w:tabs>
          <w:tab w:val="right" w:leader="dot" w:pos="9356"/>
          <w:tab w:val="right" w:leader="dot" w:pos="9498"/>
        </w:tabs>
        <w:spacing w:after="60"/>
        <w:ind w:left="851" w:right="22"/>
        <w:rPr>
          <w:highlight w:val="yellow"/>
        </w:rPr>
      </w:pPr>
      <w:r w:rsidRPr="00524F1B">
        <w:rPr>
          <w:highlight w:val="yellow"/>
        </w:rPr>
        <w:fldChar w:fldCharType="end"/>
      </w:r>
      <w:bookmarkEnd w:id="4"/>
    </w:p>
    <w:p w14:paraId="54C7FD20" w14:textId="77777777" w:rsidR="008C0955" w:rsidRPr="00524F1B" w:rsidRDefault="00C13B97" w:rsidP="007C42B4">
      <w:pPr>
        <w:pStyle w:val="Nadpis1"/>
      </w:pPr>
      <w:r w:rsidRPr="00524F1B">
        <w:rPr>
          <w:highlight w:val="yellow"/>
        </w:rPr>
        <w:br w:type="page"/>
      </w:r>
      <w:bookmarkStart w:id="5" w:name="_Toc56004992"/>
      <w:r w:rsidR="008C0955" w:rsidRPr="00524F1B">
        <w:lastRenderedPageBreak/>
        <w:t>všeobecně</w:t>
      </w:r>
      <w:bookmarkEnd w:id="5"/>
    </w:p>
    <w:p w14:paraId="1746888C" w14:textId="77777777" w:rsidR="008C0955" w:rsidRPr="00524F1B" w:rsidRDefault="008C0955" w:rsidP="008C0955">
      <w:pPr>
        <w:pStyle w:val="Nadpis2"/>
      </w:pPr>
      <w:bookmarkStart w:id="6" w:name="_Toc56004993"/>
      <w:r w:rsidRPr="00524F1B">
        <w:t>Související objekty a provozní soubory</w:t>
      </w:r>
      <w:bookmarkEnd w:id="6"/>
    </w:p>
    <w:p w14:paraId="07F1271F" w14:textId="0564CFAC" w:rsidR="008C0955" w:rsidRPr="00524F1B" w:rsidRDefault="008C0955" w:rsidP="008C0955">
      <w:r w:rsidRPr="00524F1B">
        <w:t>Výstavbu SO</w:t>
      </w:r>
      <w:r w:rsidR="00524F1B" w:rsidRPr="00524F1B">
        <w:t> 02</w:t>
      </w:r>
      <w:r w:rsidRPr="00524F1B">
        <w:t xml:space="preserve"> </w:t>
      </w:r>
      <w:r w:rsidR="00524F1B" w:rsidRPr="00524F1B">
        <w:t xml:space="preserve">Dosypání hráze, dobetonování a oprava </w:t>
      </w:r>
      <w:r w:rsidR="002D5659">
        <w:t>železobetonové (dále ŽB)</w:t>
      </w:r>
      <w:r w:rsidR="00524F1B" w:rsidRPr="00524F1B">
        <w:t xml:space="preserve"> zídky</w:t>
      </w:r>
      <w:r w:rsidRPr="00524F1B">
        <w:t xml:space="preserve"> je třeba koordinovat s těmito souvisejícími stavebními objekty:</w:t>
      </w:r>
    </w:p>
    <w:p w14:paraId="118FBC72" w14:textId="1439E1D8" w:rsidR="00B124AB" w:rsidRPr="00524F1B" w:rsidRDefault="00B124AB" w:rsidP="008C0955">
      <w:r w:rsidRPr="00524F1B">
        <w:t>SO</w:t>
      </w:r>
      <w:r w:rsidR="00524F1B" w:rsidRPr="00524F1B">
        <w:t> </w:t>
      </w:r>
      <w:r w:rsidRPr="00524F1B">
        <w:t>0</w:t>
      </w:r>
      <w:r w:rsidR="00524F1B" w:rsidRPr="00524F1B">
        <w:t>1</w:t>
      </w:r>
      <w:r w:rsidRPr="00524F1B">
        <w:t xml:space="preserve"> </w:t>
      </w:r>
      <w:r w:rsidR="00524F1B" w:rsidRPr="00524F1B">
        <w:t>Dosypání hráze a oprava návodního svahu</w:t>
      </w:r>
    </w:p>
    <w:p w14:paraId="59FFFE97" w14:textId="7AEE8DAE" w:rsidR="00524F1B" w:rsidRPr="00524F1B" w:rsidRDefault="00524F1B" w:rsidP="008C0955">
      <w:r w:rsidRPr="00524F1B">
        <w:t>SO 03</w:t>
      </w:r>
      <w:r>
        <w:t xml:space="preserve"> </w:t>
      </w:r>
      <w:bookmarkStart w:id="7" w:name="_Hlk53476980"/>
      <w:r w:rsidRPr="0033070D">
        <w:t>Oprava</w:t>
      </w:r>
      <w:r>
        <w:t xml:space="preserve"> ŽB zídky a </w:t>
      </w:r>
      <w:r w:rsidRPr="0033070D">
        <w:t>dilatačních spár</w:t>
      </w:r>
      <w:bookmarkEnd w:id="7"/>
    </w:p>
    <w:p w14:paraId="65633BE7" w14:textId="77777777" w:rsidR="008C0955" w:rsidRPr="00524F1B" w:rsidRDefault="008C0955" w:rsidP="008C0955">
      <w:pPr>
        <w:pStyle w:val="Nadpis2"/>
      </w:pPr>
      <w:bookmarkStart w:id="8" w:name="_Toc56004994"/>
      <w:r w:rsidRPr="00524F1B">
        <w:t>Hlavní technické parametry a objemy prací</w:t>
      </w:r>
      <w:bookmarkEnd w:id="8"/>
    </w:p>
    <w:p w14:paraId="6EA09790" w14:textId="3A163F2B" w:rsidR="00AF013C" w:rsidRPr="00524F1B" w:rsidRDefault="00AF013C" w:rsidP="00CC27E5">
      <w:pPr>
        <w:tabs>
          <w:tab w:val="left" w:pos="3686"/>
        </w:tabs>
        <w:spacing w:line="300" w:lineRule="auto"/>
        <w:ind w:firstLine="0"/>
      </w:pPr>
      <w:r w:rsidRPr="00524F1B">
        <w:t xml:space="preserve">Materiál </w:t>
      </w:r>
      <w:r w:rsidR="002F6AB9" w:rsidRPr="00524F1B">
        <w:t>hráze</w:t>
      </w:r>
      <w:r w:rsidRPr="00524F1B">
        <w:tab/>
      </w:r>
      <w:r w:rsidR="00CC27E5" w:rsidRPr="00524F1B">
        <w:t>nestejnozrnný</w:t>
      </w:r>
      <w:r w:rsidR="00B124AB" w:rsidRPr="00524F1B">
        <w:t xml:space="preserve"> materiál vhodný pro homogenní hráze </w:t>
      </w:r>
      <w:r w:rsidR="00CC27E5" w:rsidRPr="00524F1B">
        <w:tab/>
      </w:r>
      <w:r w:rsidR="00B124AB" w:rsidRPr="00524F1B">
        <w:t>malých vodních nádrží</w:t>
      </w:r>
      <w:r w:rsidR="00CC27E5" w:rsidRPr="00524F1B">
        <w:t xml:space="preserve"> dle ČSN 75 2410</w:t>
      </w:r>
    </w:p>
    <w:p w14:paraId="02822420" w14:textId="52482AA8" w:rsidR="002F6AB9" w:rsidRPr="00524F1B" w:rsidRDefault="002F6AB9" w:rsidP="00CC27E5">
      <w:pPr>
        <w:tabs>
          <w:tab w:val="left" w:pos="3686"/>
        </w:tabs>
        <w:spacing w:line="300" w:lineRule="auto"/>
        <w:ind w:firstLine="0"/>
      </w:pPr>
      <w:r w:rsidRPr="00524F1B">
        <w:tab/>
        <w:t xml:space="preserve">dle rešerše průzkumných prací je možné využít materiál </w:t>
      </w:r>
      <w:r w:rsidRPr="00524F1B">
        <w:tab/>
      </w:r>
      <w:r w:rsidRPr="00524F1B">
        <w:tab/>
        <w:t>z odkalovacích nádrží u lomu Vitošov</w:t>
      </w:r>
      <w:r w:rsidR="002D45EC" w:rsidRPr="00524F1B">
        <w:t xml:space="preserve"> viz kap. </w:t>
      </w:r>
      <w:r w:rsidR="003D40A7" w:rsidRPr="00524F1B">
        <w:t>3.4.2 a 5</w:t>
      </w:r>
    </w:p>
    <w:p w14:paraId="21E355AB" w14:textId="1AD79BD6" w:rsidR="00AF013C" w:rsidRPr="00330D90" w:rsidRDefault="00AF013C" w:rsidP="00CC27E5">
      <w:pPr>
        <w:tabs>
          <w:tab w:val="left" w:pos="3686"/>
          <w:tab w:val="left" w:pos="3828"/>
        </w:tabs>
        <w:spacing w:line="300" w:lineRule="auto"/>
        <w:ind w:firstLine="0"/>
      </w:pPr>
      <w:r w:rsidRPr="00330D90">
        <w:t xml:space="preserve">Délka </w:t>
      </w:r>
      <w:r w:rsidR="00CC27E5" w:rsidRPr="00330D90">
        <w:t>dosypání hráze</w:t>
      </w:r>
      <w:r w:rsidRPr="00330D90">
        <w:tab/>
      </w:r>
      <w:r w:rsidR="00330D90" w:rsidRPr="00330D90">
        <w:t>83,95 m</w:t>
      </w:r>
    </w:p>
    <w:p w14:paraId="521C35BF" w14:textId="117A3BF4" w:rsidR="00195287" w:rsidRDefault="00195287" w:rsidP="00096D7C">
      <w:pPr>
        <w:tabs>
          <w:tab w:val="left" w:pos="3686"/>
          <w:tab w:val="left" w:pos="3828"/>
        </w:tabs>
        <w:spacing w:line="300" w:lineRule="auto"/>
        <w:ind w:firstLine="0"/>
      </w:pPr>
      <w:r>
        <w:t>Navýšení na úroveň dle původní projektové dokumentace (projektovaný kolaudovaný stav)</w:t>
      </w:r>
    </w:p>
    <w:p w14:paraId="0347042A" w14:textId="71512C45" w:rsidR="00096D7C" w:rsidRPr="007260E6" w:rsidRDefault="00096D7C" w:rsidP="00096D7C">
      <w:pPr>
        <w:tabs>
          <w:tab w:val="left" w:pos="3686"/>
          <w:tab w:val="left" w:pos="3828"/>
        </w:tabs>
        <w:spacing w:line="300" w:lineRule="auto"/>
        <w:ind w:firstLine="0"/>
      </w:pPr>
      <w:r w:rsidRPr="007260E6">
        <w:t>Navýšení hráze – průměrně</w:t>
      </w:r>
      <w:r w:rsidRPr="007260E6">
        <w:tab/>
        <w:t>0,1</w:t>
      </w:r>
      <w:r w:rsidR="007260E6" w:rsidRPr="007260E6">
        <w:t>2</w:t>
      </w:r>
      <w:r w:rsidRPr="007260E6">
        <w:t xml:space="preserve"> m</w:t>
      </w:r>
    </w:p>
    <w:p w14:paraId="53986DF0" w14:textId="537E6F48" w:rsidR="00096D7C" w:rsidRDefault="00096D7C" w:rsidP="00096D7C">
      <w:pPr>
        <w:tabs>
          <w:tab w:val="left" w:pos="3686"/>
          <w:tab w:val="left" w:pos="3828"/>
        </w:tabs>
        <w:spacing w:line="300" w:lineRule="auto"/>
        <w:ind w:firstLine="0"/>
      </w:pPr>
      <w:r w:rsidRPr="007260E6">
        <w:t>Navýšení hráze – maximálně</w:t>
      </w:r>
      <w:r w:rsidRPr="007260E6">
        <w:tab/>
        <w:t>0,</w:t>
      </w:r>
      <w:r w:rsidR="007260E6" w:rsidRPr="007260E6">
        <w:t>24</w:t>
      </w:r>
      <w:r w:rsidRPr="007260E6">
        <w:t xml:space="preserve"> m</w:t>
      </w:r>
    </w:p>
    <w:p w14:paraId="3D9350ED" w14:textId="713D3D17" w:rsidR="00096D7C" w:rsidRPr="004C025C" w:rsidRDefault="00633DAF" w:rsidP="00096D7C">
      <w:pPr>
        <w:tabs>
          <w:tab w:val="left" w:pos="3686"/>
        </w:tabs>
        <w:spacing w:line="300" w:lineRule="auto"/>
        <w:ind w:firstLine="0"/>
      </w:pPr>
      <w:r w:rsidRPr="004C025C">
        <w:t xml:space="preserve">Objem </w:t>
      </w:r>
      <w:r w:rsidR="00096D7C" w:rsidRPr="004C025C">
        <w:t xml:space="preserve">dosypání </w:t>
      </w:r>
      <w:r w:rsidR="005B7BB1" w:rsidRPr="004C025C">
        <w:t>–</w:t>
      </w:r>
      <w:r w:rsidR="00096D7C" w:rsidRPr="004C025C">
        <w:t xml:space="preserve"> </w:t>
      </w:r>
      <w:r w:rsidR="00D61014" w:rsidRPr="004C025C">
        <w:t>násyp</w:t>
      </w:r>
      <w:r w:rsidRPr="004C025C">
        <w:tab/>
      </w:r>
      <w:r w:rsidR="004C025C" w:rsidRPr="004C025C">
        <w:t>111</w:t>
      </w:r>
      <w:r w:rsidR="00D61014" w:rsidRPr="004C025C">
        <w:t xml:space="preserve"> m</w:t>
      </w:r>
      <w:r w:rsidR="00D61014" w:rsidRPr="004C025C">
        <w:rPr>
          <w:vertAlign w:val="superscript"/>
        </w:rPr>
        <w:t>3</w:t>
      </w:r>
      <w:r w:rsidR="00D61014" w:rsidRPr="004C025C">
        <w:t xml:space="preserve"> (za předpokladu plochy ve vzorovém příčném řezu)</w:t>
      </w:r>
      <w:r w:rsidR="00D61014">
        <w:t xml:space="preserve"> </w:t>
      </w:r>
      <w:r w:rsidR="00096D7C" w:rsidRPr="004C025C">
        <w:t>Objem dosypání</w:t>
      </w:r>
      <w:r w:rsidR="00D61014" w:rsidRPr="004C025C">
        <w:t xml:space="preserve"> </w:t>
      </w:r>
      <w:r w:rsidR="005B7BB1" w:rsidRPr="004C025C">
        <w:t>–</w:t>
      </w:r>
      <w:r w:rsidR="00D61014" w:rsidRPr="004C025C">
        <w:t xml:space="preserve"> štěrkodrť</w:t>
      </w:r>
      <w:r w:rsidR="00096D7C" w:rsidRPr="004C025C">
        <w:tab/>
      </w:r>
      <w:r w:rsidR="004C025C" w:rsidRPr="004C025C">
        <w:t>67</w:t>
      </w:r>
      <w:r w:rsidR="00D61014" w:rsidRPr="004C025C">
        <w:t>,</w:t>
      </w:r>
      <w:r w:rsidR="004C025C" w:rsidRPr="004C025C">
        <w:t>0</w:t>
      </w:r>
      <w:r w:rsidR="00D61014" w:rsidRPr="004C025C">
        <w:t xml:space="preserve"> m</w:t>
      </w:r>
      <w:r w:rsidR="00D61014" w:rsidRPr="004C025C">
        <w:rPr>
          <w:vertAlign w:val="superscript"/>
        </w:rPr>
        <w:t>3</w:t>
      </w:r>
      <w:r w:rsidR="00D61014" w:rsidRPr="004C025C">
        <w:t xml:space="preserve"> (za předpokladu plochy ve vzorovém příčném řezu)</w:t>
      </w:r>
    </w:p>
    <w:p w14:paraId="7EEB7693" w14:textId="462575D1" w:rsidR="00412056" w:rsidRPr="004C025C" w:rsidRDefault="00412056" w:rsidP="00096D7C">
      <w:pPr>
        <w:tabs>
          <w:tab w:val="left" w:pos="3686"/>
        </w:tabs>
        <w:spacing w:line="300" w:lineRule="auto"/>
        <w:ind w:firstLine="0"/>
      </w:pPr>
      <w:r w:rsidRPr="004C025C">
        <w:t xml:space="preserve">Plocha </w:t>
      </w:r>
      <w:r w:rsidR="00096D7C" w:rsidRPr="004C025C">
        <w:t>dosypání</w:t>
      </w:r>
      <w:r w:rsidRPr="004C025C">
        <w:t xml:space="preserve">: </w:t>
      </w:r>
      <w:r w:rsidRPr="004C025C">
        <w:tab/>
      </w:r>
      <w:r w:rsidR="004C025C" w:rsidRPr="004C025C">
        <w:t>666</w:t>
      </w:r>
      <w:r w:rsidRPr="004C025C">
        <w:t>,</w:t>
      </w:r>
      <w:r w:rsidR="004C025C" w:rsidRPr="004C025C">
        <w:t>6</w:t>
      </w:r>
      <w:r w:rsidRPr="004C025C">
        <w:t xml:space="preserve"> m</w:t>
      </w:r>
      <w:r w:rsidRPr="004C025C">
        <w:rPr>
          <w:vertAlign w:val="superscript"/>
        </w:rPr>
        <w:t>2</w:t>
      </w:r>
    </w:p>
    <w:p w14:paraId="18A720D7" w14:textId="29E69CAA" w:rsidR="00412056" w:rsidRPr="004C025C" w:rsidRDefault="00412056" w:rsidP="00096D7C">
      <w:pPr>
        <w:tabs>
          <w:tab w:val="left" w:pos="3686"/>
        </w:tabs>
        <w:spacing w:line="300" w:lineRule="auto"/>
        <w:ind w:firstLine="0"/>
        <w:rPr>
          <w:vertAlign w:val="superscript"/>
        </w:rPr>
      </w:pPr>
      <w:r w:rsidRPr="004C025C">
        <w:t>Plocha k ohumusování a osetí</w:t>
      </w:r>
      <w:r w:rsidRPr="004C025C">
        <w:tab/>
      </w:r>
      <w:r w:rsidR="006B5BA2" w:rsidRPr="004C025C">
        <w:t>3</w:t>
      </w:r>
      <w:r w:rsidR="004C025C" w:rsidRPr="004C025C">
        <w:t>93</w:t>
      </w:r>
      <w:r w:rsidRPr="004C025C">
        <w:t>,</w:t>
      </w:r>
      <w:r w:rsidR="004C025C" w:rsidRPr="004C025C">
        <w:t>2</w:t>
      </w:r>
      <w:r w:rsidRPr="004C025C">
        <w:t xml:space="preserve"> m</w:t>
      </w:r>
      <w:r w:rsidRPr="004C025C">
        <w:rPr>
          <w:vertAlign w:val="superscript"/>
        </w:rPr>
        <w:t>2</w:t>
      </w:r>
    </w:p>
    <w:p w14:paraId="384DC42A" w14:textId="229F2D42" w:rsidR="00096D7C" w:rsidRPr="004C025C" w:rsidRDefault="00096D7C" w:rsidP="00096D7C">
      <w:pPr>
        <w:tabs>
          <w:tab w:val="left" w:pos="3686"/>
        </w:tabs>
        <w:spacing w:line="300" w:lineRule="auto"/>
        <w:ind w:firstLine="0"/>
      </w:pPr>
      <w:r w:rsidRPr="004C025C">
        <w:tab/>
        <w:t>(tl. 100 mm)</w:t>
      </w:r>
    </w:p>
    <w:p w14:paraId="5EA397B8" w14:textId="07F9FF89" w:rsidR="000106BC" w:rsidRDefault="000106BC" w:rsidP="000106BC">
      <w:r w:rsidRPr="004C025C">
        <w:t xml:space="preserve">Ochranná </w:t>
      </w:r>
      <w:r w:rsidR="006B5BA2" w:rsidRPr="004C025C">
        <w:t xml:space="preserve">hráz bude dosypána dle vzorového příčného řezu, výška dosypání bude </w:t>
      </w:r>
      <w:r w:rsidR="00405088" w:rsidRPr="004C025C">
        <w:t>stanovena dle podélného profilu</w:t>
      </w:r>
      <w:r w:rsidRPr="004C025C">
        <w:t xml:space="preserve"> – viz výkresová dokumentace na přílohách D.</w:t>
      </w:r>
      <w:r w:rsidR="004C025C" w:rsidRPr="004C025C">
        <w:t>2</w:t>
      </w:r>
      <w:r w:rsidRPr="004C025C">
        <w:t>.</w:t>
      </w:r>
      <w:r w:rsidR="00405088" w:rsidRPr="004C025C">
        <w:t>02</w:t>
      </w:r>
      <w:r w:rsidRPr="004C025C">
        <w:t xml:space="preserve"> </w:t>
      </w:r>
      <w:r w:rsidR="00405088" w:rsidRPr="004C025C">
        <w:t xml:space="preserve">a </w:t>
      </w:r>
      <w:r w:rsidR="001E080A" w:rsidRPr="004C025C">
        <w:t>D.</w:t>
      </w:r>
      <w:r w:rsidR="004C025C" w:rsidRPr="004C025C">
        <w:t>2</w:t>
      </w:r>
      <w:r w:rsidR="001E080A" w:rsidRPr="004C025C">
        <w:t>.</w:t>
      </w:r>
      <w:r w:rsidR="00405088" w:rsidRPr="004C025C">
        <w:t>04</w:t>
      </w:r>
      <w:r w:rsidRPr="004C025C">
        <w:t>.</w:t>
      </w:r>
    </w:p>
    <w:p w14:paraId="3963053B" w14:textId="7DB88174" w:rsidR="002D5659" w:rsidRDefault="002D5659" w:rsidP="002D5659">
      <w:pPr>
        <w:tabs>
          <w:tab w:val="left" w:pos="3686"/>
          <w:tab w:val="left" w:pos="3828"/>
        </w:tabs>
        <w:spacing w:line="300" w:lineRule="auto"/>
        <w:ind w:firstLine="0"/>
      </w:pPr>
      <w:r w:rsidRPr="00524F1B">
        <w:t xml:space="preserve">Materiál </w:t>
      </w:r>
      <w:r>
        <w:t>ŽB zídky</w:t>
      </w:r>
      <w:r>
        <w:tab/>
      </w:r>
      <w:r w:rsidR="00CC511D">
        <w:t>v</w:t>
      </w:r>
      <w:r>
        <w:t xml:space="preserve">yztužený beton </w:t>
      </w:r>
      <w:r w:rsidRPr="0076758A">
        <w:t>(C</w:t>
      </w:r>
      <w:r>
        <w:t>25</w:t>
      </w:r>
      <w:r w:rsidRPr="0076758A">
        <w:t>/</w:t>
      </w:r>
      <w:r>
        <w:t>30</w:t>
      </w:r>
      <w:r w:rsidRPr="0076758A">
        <w:t>)</w:t>
      </w:r>
    </w:p>
    <w:p w14:paraId="7A266C2D" w14:textId="2A4B34B4" w:rsidR="002D5659" w:rsidRDefault="002D5659" w:rsidP="002D5659">
      <w:pPr>
        <w:tabs>
          <w:tab w:val="left" w:pos="3686"/>
          <w:tab w:val="left" w:pos="3828"/>
        </w:tabs>
        <w:spacing w:line="300" w:lineRule="auto"/>
        <w:ind w:firstLine="0"/>
      </w:pPr>
      <w:r w:rsidRPr="0076758A">
        <w:t xml:space="preserve">Šířka </w:t>
      </w:r>
      <w:r>
        <w:t>ŽB zídky</w:t>
      </w:r>
      <w:r>
        <w:tab/>
        <w:t>0,25 m</w:t>
      </w:r>
    </w:p>
    <w:p w14:paraId="2231B715" w14:textId="065CE636" w:rsidR="00CC511D" w:rsidRDefault="00CC511D" w:rsidP="002D5659">
      <w:pPr>
        <w:tabs>
          <w:tab w:val="left" w:pos="3686"/>
          <w:tab w:val="left" w:pos="3828"/>
        </w:tabs>
        <w:spacing w:line="300" w:lineRule="auto"/>
        <w:ind w:firstLine="0"/>
      </w:pPr>
      <w:r>
        <w:t>(dle zaměření KN je možné ŽB zídku provést šířky 0,25, což pomůže jejímu provádění)</w:t>
      </w:r>
    </w:p>
    <w:p w14:paraId="215859DF" w14:textId="734BA2A6" w:rsidR="002D5659" w:rsidRPr="0076758A" w:rsidRDefault="002D5659" w:rsidP="002D5659">
      <w:pPr>
        <w:tabs>
          <w:tab w:val="left" w:pos="3686"/>
          <w:tab w:val="left" w:pos="3828"/>
        </w:tabs>
        <w:spacing w:line="300" w:lineRule="auto"/>
        <w:ind w:firstLine="0"/>
      </w:pPr>
      <w:r w:rsidRPr="0076758A">
        <w:t xml:space="preserve">Výška zdi </w:t>
      </w:r>
      <w:r w:rsidRPr="0076758A">
        <w:tab/>
        <w:t>nad</w:t>
      </w:r>
      <w:r w:rsidR="00195287">
        <w:t xml:space="preserve"> původním</w:t>
      </w:r>
      <w:r w:rsidRPr="0076758A">
        <w:t xml:space="preserve"> terénem</w:t>
      </w:r>
      <w:r w:rsidR="00195287">
        <w:t xml:space="preserve"> cca</w:t>
      </w:r>
      <w:r w:rsidRPr="0076758A">
        <w:t xml:space="preserve"> 0,85 m</w:t>
      </w:r>
    </w:p>
    <w:p w14:paraId="6FC37B9F" w14:textId="5F728F00" w:rsidR="00195287" w:rsidRPr="0076758A" w:rsidRDefault="00195287" w:rsidP="00195287">
      <w:pPr>
        <w:tabs>
          <w:tab w:val="left" w:pos="3686"/>
          <w:tab w:val="left" w:pos="3828"/>
        </w:tabs>
        <w:spacing w:line="300" w:lineRule="auto"/>
        <w:ind w:firstLine="0"/>
      </w:pPr>
      <w:r w:rsidRPr="0076758A">
        <w:t>Délka z</w:t>
      </w:r>
      <w:r>
        <w:t>ídky</w:t>
      </w:r>
      <w:r>
        <w:tab/>
        <w:t>13,0 m</w:t>
      </w:r>
    </w:p>
    <w:p w14:paraId="74E88E5C" w14:textId="5B2ECE5A" w:rsidR="00195287" w:rsidRDefault="00195287" w:rsidP="00195287">
      <w:pPr>
        <w:tabs>
          <w:tab w:val="left" w:pos="3686"/>
          <w:tab w:val="left" w:pos="3828"/>
        </w:tabs>
        <w:spacing w:line="300" w:lineRule="auto"/>
        <w:ind w:firstLine="0"/>
      </w:pPr>
      <w:r>
        <w:t>Navýšení na úroveň dle původní projektové dokumentace (projektovaný kolaudovaný stav)</w:t>
      </w:r>
    </w:p>
    <w:p w14:paraId="3DB5D0F6" w14:textId="4B64CBBA" w:rsidR="00195287" w:rsidRPr="007260E6" w:rsidRDefault="00195287" w:rsidP="00195287">
      <w:pPr>
        <w:tabs>
          <w:tab w:val="left" w:pos="3686"/>
          <w:tab w:val="left" w:pos="3828"/>
        </w:tabs>
        <w:spacing w:line="300" w:lineRule="auto"/>
        <w:ind w:firstLine="0"/>
      </w:pPr>
      <w:r w:rsidRPr="007260E6">
        <w:t xml:space="preserve">Navýšení </w:t>
      </w:r>
      <w:r>
        <w:t>zídky</w:t>
      </w:r>
      <w:r w:rsidRPr="007260E6">
        <w:t xml:space="preserve"> – průměrně</w:t>
      </w:r>
      <w:r w:rsidRPr="007260E6">
        <w:tab/>
        <w:t>0,</w:t>
      </w:r>
      <w:r>
        <w:t>25</w:t>
      </w:r>
      <w:r w:rsidRPr="007260E6">
        <w:t xml:space="preserve"> m</w:t>
      </w:r>
      <w:r>
        <w:t xml:space="preserve"> (oproti původní výšce zídky)</w:t>
      </w:r>
    </w:p>
    <w:p w14:paraId="26F9118A" w14:textId="2135035B" w:rsidR="00195287" w:rsidRDefault="00195287" w:rsidP="00195287">
      <w:pPr>
        <w:tabs>
          <w:tab w:val="left" w:pos="3686"/>
          <w:tab w:val="left" w:pos="3828"/>
        </w:tabs>
        <w:spacing w:line="300" w:lineRule="auto"/>
        <w:ind w:firstLine="0"/>
      </w:pPr>
      <w:r w:rsidRPr="007260E6">
        <w:t xml:space="preserve">Navýšení </w:t>
      </w:r>
      <w:r>
        <w:t>zídky</w:t>
      </w:r>
      <w:r w:rsidRPr="007260E6">
        <w:t xml:space="preserve"> – maximálně</w:t>
      </w:r>
      <w:r w:rsidRPr="007260E6">
        <w:tab/>
        <w:t>0,</w:t>
      </w:r>
      <w:r>
        <w:t>25</w:t>
      </w:r>
      <w:r w:rsidRPr="007260E6">
        <w:t xml:space="preserve"> m</w:t>
      </w:r>
      <w:r>
        <w:t xml:space="preserve"> (oproti původní výšce zídky)</w:t>
      </w:r>
    </w:p>
    <w:p w14:paraId="3B459A5B" w14:textId="758D5818" w:rsidR="001D7809" w:rsidRPr="001E052E" w:rsidRDefault="001D7809" w:rsidP="001D7809">
      <w:pPr>
        <w:tabs>
          <w:tab w:val="left" w:pos="3686"/>
          <w:tab w:val="left" w:pos="3828"/>
        </w:tabs>
        <w:spacing w:line="300" w:lineRule="auto"/>
        <w:ind w:firstLine="0"/>
      </w:pPr>
      <w:r w:rsidRPr="001E052E">
        <w:lastRenderedPageBreak/>
        <w:t>Počet zákryt</w:t>
      </w:r>
      <w:r>
        <w:t>.</w:t>
      </w:r>
      <w:r w:rsidRPr="001E052E">
        <w:t xml:space="preserve"> desek (+15 % prořez)</w:t>
      </w:r>
      <w:r w:rsidRPr="001E052E">
        <w:tab/>
      </w:r>
      <w:r>
        <w:t>14</w:t>
      </w:r>
      <w:r w:rsidRPr="001E052E">
        <w:t xml:space="preserve"> ks (rozměry 300 x 800 x 80)</w:t>
      </w:r>
    </w:p>
    <w:p w14:paraId="09CE7A80" w14:textId="76EBE0BF" w:rsidR="001D7809" w:rsidRDefault="001D7809" w:rsidP="001D7809">
      <w:pPr>
        <w:tabs>
          <w:tab w:val="left" w:pos="3686"/>
          <w:tab w:val="left" w:pos="3828"/>
        </w:tabs>
        <w:spacing w:line="300" w:lineRule="auto"/>
        <w:ind w:firstLine="0"/>
      </w:pPr>
      <w:r w:rsidRPr="001E052E">
        <w:t>Objem použitého flexi lepidla</w:t>
      </w:r>
      <w:r w:rsidRPr="001E052E">
        <w:tab/>
        <w:t>0,</w:t>
      </w:r>
      <w:r>
        <w:t>01</w:t>
      </w:r>
      <w:r w:rsidRPr="001E052E">
        <w:t xml:space="preserve"> m</w:t>
      </w:r>
      <w:r w:rsidRPr="001D7809">
        <w:rPr>
          <w:vertAlign w:val="superscript"/>
        </w:rPr>
        <w:t>3</w:t>
      </w:r>
      <w:r w:rsidRPr="001E052E">
        <w:t xml:space="preserve"> (za předpokladu průměrné tl. 5 mm)</w:t>
      </w:r>
    </w:p>
    <w:p w14:paraId="4A5536D7" w14:textId="2328E14C" w:rsidR="00DC227A" w:rsidRPr="00F25FAC" w:rsidRDefault="00DC227A" w:rsidP="00DC227A">
      <w:pPr>
        <w:tabs>
          <w:tab w:val="left" w:pos="3686"/>
          <w:tab w:val="left" w:pos="3828"/>
        </w:tabs>
        <w:spacing w:line="300" w:lineRule="auto"/>
        <w:ind w:firstLine="0"/>
      </w:pPr>
      <w:r w:rsidRPr="00F25FAC">
        <w:t>Bourací práce</w:t>
      </w:r>
      <w:r w:rsidRPr="00F25FAC">
        <w:tab/>
      </w:r>
      <w:r w:rsidR="00F25FAC" w:rsidRPr="00F25FAC">
        <w:t>3</w:t>
      </w:r>
      <w:r w:rsidRPr="00F25FAC">
        <w:t>,</w:t>
      </w:r>
      <w:r w:rsidR="00F25FAC" w:rsidRPr="00F25FAC">
        <w:t>6</w:t>
      </w:r>
      <w:r w:rsidRPr="00F25FAC">
        <w:t xml:space="preserve"> m</w:t>
      </w:r>
      <w:r w:rsidRPr="00F25FAC">
        <w:rPr>
          <w:vertAlign w:val="superscript"/>
        </w:rPr>
        <w:t>3</w:t>
      </w:r>
    </w:p>
    <w:p w14:paraId="4225BC28" w14:textId="6DA555C7" w:rsidR="00DC227A" w:rsidRPr="00F25FAC" w:rsidRDefault="00DC227A" w:rsidP="00DC227A">
      <w:pPr>
        <w:tabs>
          <w:tab w:val="left" w:pos="3686"/>
          <w:tab w:val="left" w:pos="3828"/>
        </w:tabs>
        <w:spacing w:line="300" w:lineRule="auto"/>
        <w:ind w:firstLine="0"/>
      </w:pPr>
      <w:r w:rsidRPr="00F25FAC">
        <w:t>Objem betonu ŽB zídky</w:t>
      </w:r>
      <w:r w:rsidRPr="00F25FAC">
        <w:tab/>
      </w:r>
      <w:r w:rsidR="00F25FAC" w:rsidRPr="00F25FAC">
        <w:t>5</w:t>
      </w:r>
      <w:r w:rsidRPr="00F25FAC">
        <w:t>,</w:t>
      </w:r>
      <w:r w:rsidR="00F25FAC" w:rsidRPr="00F25FAC">
        <w:t>5</w:t>
      </w:r>
      <w:r w:rsidRPr="00F25FAC">
        <w:t xml:space="preserve"> m</w:t>
      </w:r>
      <w:r w:rsidRPr="00F25FAC">
        <w:rPr>
          <w:vertAlign w:val="superscript"/>
        </w:rPr>
        <w:t>3</w:t>
      </w:r>
      <w:r w:rsidR="00F25FAC" w:rsidRPr="00F25FAC">
        <w:rPr>
          <w:vertAlign w:val="superscript"/>
        </w:rPr>
        <w:t xml:space="preserve"> </w:t>
      </w:r>
      <w:r w:rsidR="00F25FAC" w:rsidRPr="00F25FAC">
        <w:t>(včetně navýšení)</w:t>
      </w:r>
    </w:p>
    <w:p w14:paraId="3CB03382" w14:textId="364B6D47" w:rsidR="00DC227A" w:rsidRPr="00F25FAC" w:rsidRDefault="00DC227A" w:rsidP="00DC227A">
      <w:pPr>
        <w:tabs>
          <w:tab w:val="left" w:pos="3686"/>
          <w:tab w:val="left" w:pos="3828"/>
        </w:tabs>
        <w:spacing w:line="300" w:lineRule="auto"/>
        <w:ind w:firstLine="0"/>
      </w:pPr>
      <w:r w:rsidRPr="00F25FAC">
        <w:t>Délka výztuže Ø R8</w:t>
      </w:r>
      <w:r w:rsidRPr="00F25FAC">
        <w:tab/>
      </w:r>
      <w:r w:rsidR="00F25FAC" w:rsidRPr="00F25FAC">
        <w:t>31</w:t>
      </w:r>
      <w:r w:rsidRPr="00F25FAC">
        <w:t xml:space="preserve"> m</w:t>
      </w:r>
      <w:r w:rsidR="00F25FAC">
        <w:t xml:space="preserve"> (6 ks/1 m)</w:t>
      </w:r>
    </w:p>
    <w:p w14:paraId="4EB4C80F" w14:textId="3F05980B" w:rsidR="00DC227A" w:rsidRPr="00F25FAC" w:rsidRDefault="00DC227A" w:rsidP="00DC227A">
      <w:pPr>
        <w:tabs>
          <w:tab w:val="left" w:pos="3686"/>
          <w:tab w:val="left" w:pos="3828"/>
        </w:tabs>
        <w:spacing w:line="300" w:lineRule="auto"/>
        <w:ind w:firstLine="0"/>
      </w:pPr>
      <w:r w:rsidRPr="00F25FAC">
        <w:t>Hmotnost výztuže Ø R8</w:t>
      </w:r>
      <w:r w:rsidRPr="00F25FAC">
        <w:tab/>
      </w:r>
      <w:r w:rsidR="00F25FAC" w:rsidRPr="00F25FAC">
        <w:t>12</w:t>
      </w:r>
      <w:r w:rsidRPr="00F25FAC">
        <w:t xml:space="preserve"> kg</w:t>
      </w:r>
    </w:p>
    <w:p w14:paraId="086BCC62" w14:textId="39565CAF" w:rsidR="00DC227A" w:rsidRPr="00137DBC" w:rsidRDefault="00137DBC" w:rsidP="00DC227A">
      <w:pPr>
        <w:tabs>
          <w:tab w:val="left" w:pos="3686"/>
          <w:tab w:val="left" w:pos="3828"/>
        </w:tabs>
        <w:spacing w:line="300" w:lineRule="auto"/>
        <w:ind w:firstLine="0"/>
      </w:pPr>
      <w:r w:rsidRPr="00137DBC">
        <w:t>Plocha</w:t>
      </w:r>
      <w:r w:rsidR="00DC227A" w:rsidRPr="00137DBC">
        <w:t xml:space="preserve"> výztuže Ø R6 kari síť</w:t>
      </w:r>
      <w:r w:rsidR="00DC227A" w:rsidRPr="00137DBC">
        <w:tab/>
      </w:r>
      <w:r w:rsidRPr="00137DBC">
        <w:t>64</w:t>
      </w:r>
      <w:r w:rsidR="00DC227A" w:rsidRPr="00137DBC">
        <w:t>,</w:t>
      </w:r>
      <w:r w:rsidRPr="00137DBC">
        <w:t>5</w:t>
      </w:r>
      <w:r w:rsidR="00DC227A" w:rsidRPr="00137DBC">
        <w:t xml:space="preserve"> m</w:t>
      </w:r>
      <w:r w:rsidR="00DC227A" w:rsidRPr="00137DBC">
        <w:rPr>
          <w:vertAlign w:val="superscript"/>
        </w:rPr>
        <w:t>2</w:t>
      </w:r>
    </w:p>
    <w:p w14:paraId="2A8C726B" w14:textId="77777777" w:rsidR="00DC227A" w:rsidRPr="00137DBC" w:rsidRDefault="00DC227A" w:rsidP="00DC227A">
      <w:pPr>
        <w:tabs>
          <w:tab w:val="left" w:pos="3686"/>
          <w:tab w:val="left" w:pos="3828"/>
        </w:tabs>
        <w:spacing w:line="300" w:lineRule="auto"/>
        <w:ind w:firstLine="0"/>
      </w:pPr>
      <w:r w:rsidRPr="00137DBC">
        <w:tab/>
        <w:t>(oka 50x50 svařovaná)</w:t>
      </w:r>
    </w:p>
    <w:p w14:paraId="5219FEEA" w14:textId="38A52DE8" w:rsidR="00DC227A" w:rsidRPr="00DC227A" w:rsidRDefault="00DC227A" w:rsidP="001D7809">
      <w:pPr>
        <w:tabs>
          <w:tab w:val="left" w:pos="3686"/>
          <w:tab w:val="left" w:pos="3828"/>
        </w:tabs>
        <w:spacing w:line="300" w:lineRule="auto"/>
        <w:ind w:firstLine="0"/>
        <w:rPr>
          <w:vertAlign w:val="superscript"/>
        </w:rPr>
      </w:pPr>
      <w:r w:rsidRPr="00137DBC">
        <w:t>Hmotnost výztuže Ø R6 kari síť</w:t>
      </w:r>
      <w:r w:rsidRPr="00137DBC">
        <w:tab/>
      </w:r>
      <w:r w:rsidR="00137DBC" w:rsidRPr="00137DBC">
        <w:t>388</w:t>
      </w:r>
      <w:r w:rsidRPr="00137DBC">
        <w:t xml:space="preserve"> kg/m</w:t>
      </w:r>
      <w:r w:rsidRPr="00137DBC">
        <w:rPr>
          <w:vertAlign w:val="superscript"/>
        </w:rPr>
        <w:t>2</w:t>
      </w:r>
    </w:p>
    <w:p w14:paraId="45004FDA" w14:textId="77777777" w:rsidR="008C0955" w:rsidRPr="004C025C" w:rsidRDefault="008C0955" w:rsidP="007C42B4">
      <w:pPr>
        <w:pStyle w:val="Nadpis1"/>
      </w:pPr>
      <w:bookmarkStart w:id="9" w:name="_Toc56004995"/>
      <w:r w:rsidRPr="004C025C">
        <w:t>Vyhodnocení použitých podkladů</w:t>
      </w:r>
      <w:bookmarkEnd w:id="9"/>
    </w:p>
    <w:p w14:paraId="38042826" w14:textId="77777777" w:rsidR="008C0955" w:rsidRPr="004C025C" w:rsidRDefault="008C0955" w:rsidP="008C0955">
      <w:pPr>
        <w:pStyle w:val="Nadpis2"/>
      </w:pPr>
      <w:bookmarkStart w:id="10" w:name="_Toc56004996"/>
      <w:r w:rsidRPr="004C025C">
        <w:t>Výchozí podklady</w:t>
      </w:r>
      <w:bookmarkEnd w:id="10"/>
    </w:p>
    <w:p w14:paraId="12851E5D" w14:textId="77777777" w:rsidR="001D1397" w:rsidRPr="004C025C" w:rsidRDefault="001D1397" w:rsidP="001D1397">
      <w:r w:rsidRPr="004C025C">
        <w:t xml:space="preserve">Hlavní podklady, ze kterých se při zpracování projektové dokumentace vycházelo jsou uvedeny v „Průvodní zprávě“ (příloha A. – kapitola 3. „Seznam vstupních podkladů“). </w:t>
      </w:r>
    </w:p>
    <w:p w14:paraId="17EA801F" w14:textId="77777777" w:rsidR="008C0955" w:rsidRPr="004C025C" w:rsidRDefault="008C0955" w:rsidP="008C0955">
      <w:pPr>
        <w:pStyle w:val="Nadpis2"/>
      </w:pPr>
      <w:bookmarkStart w:id="11" w:name="_Toc56004997"/>
      <w:r w:rsidRPr="004C025C">
        <w:t>Výškopisné a polohopisné zaměření lokality</w:t>
      </w:r>
      <w:bookmarkEnd w:id="11"/>
    </w:p>
    <w:p w14:paraId="1A41F0CB" w14:textId="7D54D46E" w:rsidR="00DA024F" w:rsidRPr="004C025C" w:rsidRDefault="00DA024F" w:rsidP="00DA024F">
      <w:r w:rsidRPr="004C025C">
        <w:t>Vlastní prostor zájmového území (</w:t>
      </w:r>
      <w:r w:rsidR="002D45EC" w:rsidRPr="004C025C">
        <w:t>těleso hráze, osa a svahy</w:t>
      </w:r>
      <w:r w:rsidRPr="004C025C">
        <w:t>) byl polohopisně a výškopisně zaměřen v červnu 20</w:t>
      </w:r>
      <w:r w:rsidR="002D45EC" w:rsidRPr="004C025C">
        <w:t>20</w:t>
      </w:r>
      <w:r w:rsidRPr="004C025C">
        <w:t>. Veškeré výškové hodnoty jsou v Bpv, souřadnicový systém JTSK.</w:t>
      </w:r>
    </w:p>
    <w:p w14:paraId="6EBF52D1" w14:textId="434A8F5A" w:rsidR="008C0955" w:rsidRPr="004C025C" w:rsidRDefault="00DA024F" w:rsidP="004C7960">
      <w:r w:rsidRPr="004C025C">
        <w:t>Detailní doměření bylo provedeno zhotovitelem v</w:t>
      </w:r>
      <w:r w:rsidR="002D45EC" w:rsidRPr="004C025C">
        <w:t xml:space="preserve"> 07-09/</w:t>
      </w:r>
      <w:r w:rsidRPr="004C025C">
        <w:t>2020. K měření byl použit systém GNSS (metoda RTK) za použití GPS soupravy Trimble R4 (3. generace)</w:t>
      </w:r>
      <w:r w:rsidR="002D45EC" w:rsidRPr="004C025C">
        <w:t xml:space="preserve"> a krokoměr</w:t>
      </w:r>
      <w:r w:rsidRPr="004C025C">
        <w:t>.</w:t>
      </w:r>
    </w:p>
    <w:p w14:paraId="3CD9092C" w14:textId="77777777" w:rsidR="008C0955" w:rsidRPr="004C025C" w:rsidRDefault="008C0955" w:rsidP="008C0955">
      <w:pPr>
        <w:pStyle w:val="Nadpis2"/>
      </w:pPr>
      <w:bookmarkStart w:id="12" w:name="_Toc56004998"/>
      <w:r w:rsidRPr="004C025C">
        <w:t>Dotčené stávající konstrukce a inženýrské sítě a ochranná pásma</w:t>
      </w:r>
      <w:bookmarkEnd w:id="12"/>
    </w:p>
    <w:p w14:paraId="6D41B087" w14:textId="5A6B5BAB" w:rsidR="008C0955" w:rsidRPr="004C025C" w:rsidRDefault="008C0955" w:rsidP="004C7960">
      <w:r w:rsidRPr="004C025C">
        <w:t>Stavba „</w:t>
      </w:r>
      <w:r w:rsidR="00B124AB" w:rsidRPr="004C025C">
        <w:t>Morava, Ruda nad Moravou - dosypání hráze</w:t>
      </w:r>
      <w:r w:rsidRPr="004C025C">
        <w:t xml:space="preserve">“ </w:t>
      </w:r>
      <w:r w:rsidR="00524F1B" w:rsidRPr="004C025C">
        <w:t>SO 02</w:t>
      </w:r>
      <w:r w:rsidRPr="004C025C">
        <w:t xml:space="preserve"> </w:t>
      </w:r>
      <w:r w:rsidR="00524F1B" w:rsidRPr="004C025C">
        <w:t>Dosypání hráze, dobetonování a oprava ŽB zídky</w:t>
      </w:r>
      <w:r w:rsidRPr="004C025C">
        <w:t xml:space="preserve"> </w:t>
      </w:r>
      <w:r w:rsidR="004C025C" w:rsidRPr="004C025C">
        <w:t xml:space="preserve">je součástí </w:t>
      </w:r>
      <w:r w:rsidR="00DA024F" w:rsidRPr="004C025C">
        <w:t xml:space="preserve">PPO </w:t>
      </w:r>
      <w:r w:rsidR="002D45EC" w:rsidRPr="004C025C">
        <w:t>Ruda nad Moravou</w:t>
      </w:r>
      <w:r w:rsidR="00DA024F" w:rsidRPr="004C025C">
        <w:t xml:space="preserve"> řeky Moravy, v blízkosti </w:t>
      </w:r>
      <w:r w:rsidR="002D45EC" w:rsidRPr="004C025C">
        <w:t>jižní a východní části intravilánu obce Ruda nad Moravou</w:t>
      </w:r>
      <w:r w:rsidR="00DA024F" w:rsidRPr="004C025C">
        <w:t>. Přímé okolí je tvořeno zastavěnou</w:t>
      </w:r>
      <w:r w:rsidR="004C0179" w:rsidRPr="004C025C">
        <w:t xml:space="preserve"> a ostatní</w:t>
      </w:r>
      <w:r w:rsidR="00DA024F" w:rsidRPr="004C025C">
        <w:t xml:space="preserve"> plochou obce </w:t>
      </w:r>
      <w:r w:rsidR="004C0179" w:rsidRPr="004C025C">
        <w:t>Ruda nad Moravou</w:t>
      </w:r>
      <w:r w:rsidR="00DA024F" w:rsidRPr="004C025C">
        <w:t xml:space="preserve">, </w:t>
      </w:r>
      <w:r w:rsidR="004C0179" w:rsidRPr="004C025C">
        <w:t xml:space="preserve">obslužnými </w:t>
      </w:r>
      <w:r w:rsidR="00DA024F" w:rsidRPr="004C025C">
        <w:t>komunikac</w:t>
      </w:r>
      <w:r w:rsidR="004C0179" w:rsidRPr="004C025C">
        <w:t>emi</w:t>
      </w:r>
      <w:r w:rsidR="00DA024F" w:rsidRPr="004C025C">
        <w:t xml:space="preserve"> a zemědělsky využívanými plochami.</w:t>
      </w:r>
    </w:p>
    <w:p w14:paraId="0C1E1931" w14:textId="56B64ABA" w:rsidR="008C0955" w:rsidRPr="004C025C" w:rsidRDefault="008C0955" w:rsidP="008C0955">
      <w:r w:rsidRPr="004C025C">
        <w:t xml:space="preserve">Dotčené konstrukce a inženýrské sítě v prostoru </w:t>
      </w:r>
      <w:r w:rsidR="00DA024F" w:rsidRPr="004C025C">
        <w:t xml:space="preserve">ochranné </w:t>
      </w:r>
      <w:r w:rsidR="00C41327" w:rsidRPr="004C025C">
        <w:t>z</w:t>
      </w:r>
      <w:r w:rsidR="00DA024F" w:rsidRPr="004C025C">
        <w:t>ídky</w:t>
      </w:r>
      <w:r w:rsidR="00C41327" w:rsidRPr="004C025C">
        <w:t xml:space="preserve"> </w:t>
      </w:r>
      <w:r w:rsidRPr="004C025C">
        <w:t>(</w:t>
      </w:r>
      <w:r w:rsidR="00524F1B" w:rsidRPr="004C025C">
        <w:t>SO 02</w:t>
      </w:r>
      <w:r w:rsidRPr="004C025C">
        <w:t>):</w:t>
      </w:r>
    </w:p>
    <w:p w14:paraId="7E704BE1" w14:textId="092EF2E9" w:rsidR="004C025C" w:rsidRDefault="00DA024F" w:rsidP="004C025C">
      <w:pPr>
        <w:numPr>
          <w:ilvl w:val="0"/>
          <w:numId w:val="17"/>
        </w:numPr>
        <w:spacing w:line="300" w:lineRule="auto"/>
      </w:pPr>
      <w:r w:rsidRPr="004C025C">
        <w:t xml:space="preserve">Ochranná </w:t>
      </w:r>
      <w:r w:rsidR="00FB66DF" w:rsidRPr="004C025C">
        <w:t>hráz</w:t>
      </w:r>
      <w:r w:rsidRPr="004C025C">
        <w:t xml:space="preserve"> v</w:t>
      </w:r>
      <w:r w:rsidR="00FB66DF" w:rsidRPr="004C025C">
        <w:t> úseku řeky Moravy</w:t>
      </w:r>
    </w:p>
    <w:p w14:paraId="244F92FF" w14:textId="7FFC03D8" w:rsidR="00392B01" w:rsidRPr="00392B01" w:rsidRDefault="00392B01" w:rsidP="00392B01">
      <w:pPr>
        <w:numPr>
          <w:ilvl w:val="0"/>
          <w:numId w:val="17"/>
        </w:numPr>
      </w:pPr>
      <w:r w:rsidRPr="00392B01">
        <w:t>Ochranná zídka ve východní části obce Ruda nad Moravou (</w:t>
      </w:r>
      <w:r w:rsidRPr="00392B01">
        <w:rPr>
          <w:color w:val="000000"/>
          <w:szCs w:val="24"/>
        </w:rPr>
        <w:t>celková délka 13 m vč. úseku přiléhajícího k budově bývalého mlýna délky 1,5 m)</w:t>
      </w:r>
      <w:r w:rsidRPr="00392B01">
        <w:t>.</w:t>
      </w:r>
    </w:p>
    <w:p w14:paraId="58A95E7C" w14:textId="69298905" w:rsidR="00BA08FE" w:rsidRDefault="00BA08FE" w:rsidP="00392B01">
      <w:pPr>
        <w:numPr>
          <w:ilvl w:val="0"/>
          <w:numId w:val="17"/>
        </w:numPr>
        <w:spacing w:line="300" w:lineRule="auto"/>
      </w:pPr>
      <w:r>
        <w:t>Sítě elektronických komunikací spol. CETIN, a.s.,</w:t>
      </w:r>
    </w:p>
    <w:p w14:paraId="797A6B09" w14:textId="2867D8FB" w:rsidR="007A0FE3" w:rsidRDefault="007A0FE3" w:rsidP="00392B01">
      <w:pPr>
        <w:numPr>
          <w:ilvl w:val="0"/>
          <w:numId w:val="17"/>
        </w:numPr>
        <w:spacing w:line="300" w:lineRule="auto"/>
      </w:pPr>
      <w:r>
        <w:t>Přípojka NN (území s přípojkou ve vlastnictví spol. CETIN, a.s.),</w:t>
      </w:r>
    </w:p>
    <w:p w14:paraId="32FBCB82" w14:textId="27E72E86" w:rsidR="007A0FE3" w:rsidRDefault="007A0FE3" w:rsidP="00392B01">
      <w:pPr>
        <w:numPr>
          <w:ilvl w:val="0"/>
          <w:numId w:val="17"/>
        </w:numPr>
        <w:spacing w:line="300" w:lineRule="auto"/>
      </w:pPr>
      <w:r>
        <w:lastRenderedPageBreak/>
        <w:t>Budova bývalého mlýna, budovat bez čísla popisného (p.č. 140/1, k.ú. Ruda nad Moravou),</w:t>
      </w:r>
    </w:p>
    <w:p w14:paraId="6AF08053" w14:textId="23AFA6FC" w:rsidR="007A0FE3" w:rsidRDefault="007A0FE3" w:rsidP="00392B01">
      <w:pPr>
        <w:numPr>
          <w:ilvl w:val="0"/>
          <w:numId w:val="17"/>
        </w:numPr>
        <w:spacing w:line="300" w:lineRule="auto"/>
      </w:pPr>
      <w:r>
        <w:t>Plot na hranici pozemku stavby (p.č. 692/6, k.ú. Ruda nad Moravou).</w:t>
      </w:r>
    </w:p>
    <w:p w14:paraId="7F2F9EE4" w14:textId="351BF9DD" w:rsidR="001C24B2" w:rsidRPr="004C025C" w:rsidRDefault="001C24B2" w:rsidP="004C025C">
      <w:r w:rsidRPr="004C025C">
        <w:t xml:space="preserve">Ochranná </w:t>
      </w:r>
      <w:r w:rsidR="00FB66DF" w:rsidRPr="004C025C">
        <w:t xml:space="preserve">hráz </w:t>
      </w:r>
      <w:r w:rsidR="00524F1B" w:rsidRPr="004C025C">
        <w:t>SO 02</w:t>
      </w:r>
      <w:r w:rsidR="00FB66DF" w:rsidRPr="004C025C">
        <w:t xml:space="preserve"> </w:t>
      </w:r>
      <w:r w:rsidR="00524F1B" w:rsidRPr="004C025C">
        <w:t>Dosypání hráze, dobetonování a oprava ŽB zídky</w:t>
      </w:r>
      <w:r w:rsidRPr="004C025C">
        <w:t xml:space="preserve"> </w:t>
      </w:r>
      <w:r w:rsidR="00FB66DF" w:rsidRPr="004C025C">
        <w:t>ne</w:t>
      </w:r>
      <w:r w:rsidRPr="004C025C">
        <w:t>křižuje</w:t>
      </w:r>
      <w:r w:rsidR="00FB66DF" w:rsidRPr="004C025C">
        <w:t xml:space="preserve"> žádné konstrukce.</w:t>
      </w:r>
    </w:p>
    <w:p w14:paraId="4EDB00E9" w14:textId="1A1311DE" w:rsidR="008C0955" w:rsidRPr="00BA08FE" w:rsidRDefault="008C0955" w:rsidP="008C0955">
      <w:pPr>
        <w:rPr>
          <w:bCs/>
        </w:rPr>
      </w:pPr>
      <w:r w:rsidRPr="00BA08FE">
        <w:t xml:space="preserve">Před zahájením prací je nutné všechny inženýrské sítě a konstrukce ověřit a vytyčit a zajistit jejich náležitou ochranu, aby nemohlo dojít k jejich poškození. </w:t>
      </w:r>
      <w:r w:rsidRPr="00BA08FE">
        <w:rPr>
          <w:b/>
          <w:u w:val="single"/>
        </w:rPr>
        <w:t>Pokud k poškození stavbou dojde, zajistí zhotovitel náhradu, a to na vlastní náklady.</w:t>
      </w:r>
      <w:r w:rsidR="00BA08FE" w:rsidRPr="00BA08FE">
        <w:rPr>
          <w:bCs/>
        </w:rPr>
        <w:t xml:space="preserve"> Z</w:t>
      </w:r>
      <w:r w:rsidR="00BA08FE">
        <w:rPr>
          <w:bCs/>
        </w:rPr>
        <w:t xml:space="preserve">hotovitel je povinen se řídit podmínka uvedenými ve vyjádřeních (část E) např. informovat osobu pověřenou ochranou sítě spol. CETIN o zahájení stavby, kontakt viz vyjádření. </w:t>
      </w:r>
    </w:p>
    <w:p w14:paraId="42BECFF3" w14:textId="544D6709" w:rsidR="00ED468B" w:rsidRPr="007A0FE3" w:rsidRDefault="002D45EC" w:rsidP="00C13B97">
      <w:pPr>
        <w:pStyle w:val="Nadpis1"/>
      </w:pPr>
      <w:bookmarkStart w:id="13" w:name="_Toc56004999"/>
      <w:r w:rsidRPr="007A0FE3">
        <w:t>U</w:t>
      </w:r>
      <w:r w:rsidR="00ED468B" w:rsidRPr="007A0FE3">
        <w:t>rbanistické, architekt. a stavebně – technické řešení</w:t>
      </w:r>
      <w:bookmarkEnd w:id="13"/>
    </w:p>
    <w:p w14:paraId="2D3C66EF" w14:textId="77777777" w:rsidR="00ED468B" w:rsidRPr="007A0FE3" w:rsidRDefault="00ED468B">
      <w:pPr>
        <w:pStyle w:val="Nadpis2"/>
      </w:pPr>
      <w:bookmarkStart w:id="14" w:name="_Toc56005000"/>
      <w:r w:rsidRPr="007A0FE3">
        <w:t>Urbanistické a architektonické řešení stavby</w:t>
      </w:r>
      <w:bookmarkEnd w:id="14"/>
    </w:p>
    <w:p w14:paraId="0145A782" w14:textId="19AAC262" w:rsidR="00852BBC" w:rsidRPr="007A0FE3" w:rsidRDefault="00852BBC" w:rsidP="004C7960">
      <w:r w:rsidRPr="007A0FE3">
        <w:t xml:space="preserve">Současný technický stav vodního díla jako celku je odpovídající jeho stáří. Výstavba ochranných zdí probíhala </w:t>
      </w:r>
      <w:r w:rsidR="00A4666D">
        <w:t>okolo</w:t>
      </w:r>
      <w:r w:rsidR="00A4666D" w:rsidRPr="00004B67">
        <w:t> ro</w:t>
      </w:r>
      <w:r w:rsidR="00A4666D">
        <w:t>ku</w:t>
      </w:r>
      <w:r w:rsidR="00A4666D" w:rsidRPr="00004B67">
        <w:t xml:space="preserve"> 2000</w:t>
      </w:r>
      <w:r w:rsidRPr="007A0FE3">
        <w:t>.</w:t>
      </w:r>
    </w:p>
    <w:p w14:paraId="7A21E06A" w14:textId="386D1DD3" w:rsidR="00004B67" w:rsidRPr="007A0FE3" w:rsidRDefault="00852BBC" w:rsidP="004C7960">
      <w:r w:rsidRPr="007A0FE3">
        <w:t>Při kontrole ochrann</w:t>
      </w:r>
      <w:r w:rsidR="00004B67" w:rsidRPr="007A0FE3">
        <w:t>é</w:t>
      </w:r>
      <w:r w:rsidRPr="007A0FE3">
        <w:t xml:space="preserve"> </w:t>
      </w:r>
      <w:r w:rsidR="00004B67" w:rsidRPr="007A0FE3">
        <w:t>hráze</w:t>
      </w:r>
      <w:r w:rsidRPr="007A0FE3">
        <w:t xml:space="preserve"> bylo zjištěno, že </w:t>
      </w:r>
      <w:r w:rsidR="00004B67" w:rsidRPr="007A0FE3">
        <w:t>snížení koruny hráze oproti projektované úrovni dle projektu z roku 1999 (viz seznam podkladů v části A)</w:t>
      </w:r>
      <w:r w:rsidR="00D9084E" w:rsidRPr="007A0FE3">
        <w:t xml:space="preserve">. Úsek snížení hráze je délky </w:t>
      </w:r>
      <w:r w:rsidR="007A0FE3">
        <w:t>84</w:t>
      </w:r>
      <w:r w:rsidR="00D9084E" w:rsidRPr="007A0FE3">
        <w:t xml:space="preserve"> m</w:t>
      </w:r>
      <w:r w:rsidR="007A0FE3">
        <w:t xml:space="preserve"> v části hráze není </w:t>
      </w:r>
      <w:r w:rsidR="006E2CED">
        <w:t>patrné,</w:t>
      </w:r>
      <w:r w:rsidR="007A0FE3">
        <w:t xml:space="preserve"> zda byla koruna hráze provedena jako pojízdná nebo ne. Dále SO obsahuje opravu ŽB zídky </w:t>
      </w:r>
      <w:r w:rsidR="009A7AB6">
        <w:t xml:space="preserve">délky 13 m. </w:t>
      </w:r>
      <w:r w:rsidR="009A7AB6" w:rsidRPr="00421267">
        <w:rPr>
          <w:color w:val="000000"/>
          <w:szCs w:val="24"/>
        </w:rPr>
        <w:t>ŽB zídka</w:t>
      </w:r>
      <w:r w:rsidR="009A7AB6">
        <w:rPr>
          <w:color w:val="000000"/>
          <w:szCs w:val="24"/>
        </w:rPr>
        <w:t xml:space="preserve"> není</w:t>
      </w:r>
      <w:r w:rsidR="009A7AB6" w:rsidRPr="00421267">
        <w:rPr>
          <w:color w:val="000000"/>
          <w:szCs w:val="24"/>
        </w:rPr>
        <w:t xml:space="preserve"> opatřena zákryt</w:t>
      </w:r>
      <w:r w:rsidR="006E2CED">
        <w:rPr>
          <w:color w:val="000000"/>
          <w:szCs w:val="24"/>
        </w:rPr>
        <w:t>ov</w:t>
      </w:r>
      <w:r w:rsidR="009A7AB6" w:rsidRPr="00421267">
        <w:rPr>
          <w:color w:val="000000"/>
          <w:szCs w:val="24"/>
        </w:rPr>
        <w:t>ými deskami, došlo</w:t>
      </w:r>
      <w:r w:rsidR="009A7AB6">
        <w:rPr>
          <w:color w:val="000000"/>
          <w:szCs w:val="24"/>
        </w:rPr>
        <w:t xml:space="preserve"> u ní</w:t>
      </w:r>
      <w:r w:rsidR="009A7AB6" w:rsidRPr="00421267">
        <w:rPr>
          <w:color w:val="000000"/>
          <w:szCs w:val="24"/>
        </w:rPr>
        <w:t xml:space="preserve"> k degradaci betonů od mrazových vlivů stojaté vody na koruně zídky.</w:t>
      </w:r>
      <w:r w:rsidR="009A7AB6" w:rsidRPr="009D7DE8">
        <w:rPr>
          <w:color w:val="000000"/>
          <w:szCs w:val="24"/>
        </w:rPr>
        <w:t xml:space="preserve"> </w:t>
      </w:r>
      <w:r w:rsidR="009A7AB6">
        <w:rPr>
          <w:color w:val="000000"/>
          <w:szCs w:val="24"/>
        </w:rPr>
        <w:t>Zídka není dilatována, proto došlo k vytvoření jedné svislé trhliny přibližně v polovině její délky.</w:t>
      </w:r>
    </w:p>
    <w:p w14:paraId="2FAB736F" w14:textId="52724BBD" w:rsidR="00D9084E" w:rsidRPr="009A7AB6" w:rsidRDefault="00D9084E" w:rsidP="004C7960">
      <w:r w:rsidRPr="009A7AB6">
        <w:t>Stavba PPO obsahuje homogenní ochrann</w:t>
      </w:r>
      <w:r w:rsidR="009A7AB6">
        <w:t>ou</w:t>
      </w:r>
      <w:r w:rsidRPr="009A7AB6">
        <w:t xml:space="preserve"> hráz</w:t>
      </w:r>
      <w:r w:rsidR="009A7AB6" w:rsidRPr="009A7AB6">
        <w:t xml:space="preserve"> a ochrannou ŽB zídku</w:t>
      </w:r>
      <w:r w:rsidRPr="009A7AB6">
        <w:t>, které tvoří pravobřežní (dále PB) ohrázování toku řeky Moravy. Řeší jejich uvedení do projektovaného kolaudovaného stavu dle původní projektové dokumentace z roku 1999.</w:t>
      </w:r>
    </w:p>
    <w:p w14:paraId="25A39C34" w14:textId="77777777" w:rsidR="006E4C7C" w:rsidRPr="009A7AB6" w:rsidRDefault="006E4C7C" w:rsidP="006E4C7C">
      <w:pPr>
        <w:pStyle w:val="Nadpis2"/>
      </w:pPr>
      <w:bookmarkStart w:id="15" w:name="_Toc56005001"/>
      <w:r w:rsidRPr="009A7AB6">
        <w:t>Situování a vytyčení objektu</w:t>
      </w:r>
      <w:bookmarkEnd w:id="15"/>
    </w:p>
    <w:p w14:paraId="10AC3216" w14:textId="178C360F" w:rsidR="00510549" w:rsidRPr="009A7AB6" w:rsidRDefault="00D9084E" w:rsidP="00C2366F">
      <w:r w:rsidRPr="009A7AB6">
        <w:t>O</w:t>
      </w:r>
      <w:r w:rsidR="00852BBC" w:rsidRPr="009A7AB6">
        <w:t xml:space="preserve">prava </w:t>
      </w:r>
      <w:r w:rsidR="009A7AB6" w:rsidRPr="009A7AB6">
        <w:t xml:space="preserve">objektu </w:t>
      </w:r>
      <w:r w:rsidR="00852BBC" w:rsidRPr="009A7AB6">
        <w:t>bude provedena</w:t>
      </w:r>
      <w:r w:rsidR="00C2366F" w:rsidRPr="009A7AB6">
        <w:t xml:space="preserve"> na</w:t>
      </w:r>
      <w:r w:rsidR="00852BBC" w:rsidRPr="009A7AB6">
        <w:t xml:space="preserve"> stávající konstrukci, </w:t>
      </w:r>
      <w:r w:rsidRPr="009A7AB6">
        <w:t>a</w:t>
      </w:r>
      <w:r w:rsidR="00C2366F" w:rsidRPr="009A7AB6">
        <w:t xml:space="preserve"> nemění</w:t>
      </w:r>
      <w:r w:rsidRPr="009A7AB6">
        <w:t xml:space="preserve"> se</w:t>
      </w:r>
      <w:r w:rsidR="00C2366F" w:rsidRPr="009A7AB6">
        <w:t xml:space="preserve"> její situační umístění</w:t>
      </w:r>
      <w:r w:rsidRPr="009A7AB6">
        <w:t>.</w:t>
      </w:r>
      <w:r w:rsidR="00CE77B0" w:rsidRPr="009A7AB6">
        <w:t xml:space="preserve"> </w:t>
      </w:r>
      <w:r w:rsidRPr="009A7AB6">
        <w:t>Paty svahů budou umístěny na jejich původním umístění, sklon svahů upraven dle vzorového příčného řezu</w:t>
      </w:r>
      <w:r w:rsidR="00CE77B0" w:rsidRPr="009A7AB6">
        <w:t>. Umístění je patrné ze situačního výkresu</w:t>
      </w:r>
      <w:r w:rsidR="00656952" w:rsidRPr="009A7AB6">
        <w:t xml:space="preserve"> C.</w:t>
      </w:r>
      <w:r w:rsidRPr="009A7AB6">
        <w:t>3</w:t>
      </w:r>
      <w:r w:rsidR="00CC6FBB" w:rsidRPr="009A7AB6">
        <w:t>.</w:t>
      </w:r>
      <w:r w:rsidR="009A7AB6" w:rsidRPr="009A7AB6">
        <w:t>2</w:t>
      </w:r>
      <w:r w:rsidR="00656952" w:rsidRPr="009A7AB6">
        <w:t xml:space="preserve"> </w:t>
      </w:r>
      <w:r w:rsidRPr="009A7AB6">
        <w:t>Koordinační</w:t>
      </w:r>
      <w:r w:rsidR="00656952" w:rsidRPr="009A7AB6">
        <w:t xml:space="preserve"> situace </w:t>
      </w:r>
      <w:r w:rsidR="00C2366F" w:rsidRPr="009A7AB6">
        <w:t>n</w:t>
      </w:r>
      <w:r w:rsidR="00656952" w:rsidRPr="009A7AB6">
        <w:t>a</w:t>
      </w:r>
      <w:r w:rsidR="00C2366F" w:rsidRPr="009A7AB6">
        <w:t xml:space="preserve"> podkladu katastrální mapy</w:t>
      </w:r>
      <w:r w:rsidR="00CE77B0" w:rsidRPr="009A7AB6">
        <w:t xml:space="preserve">. </w:t>
      </w:r>
    </w:p>
    <w:p w14:paraId="390A3C80" w14:textId="4DA4BC7C" w:rsidR="00D168AF" w:rsidRPr="009A7AB6" w:rsidRDefault="009A7AB6" w:rsidP="00510549">
      <w:r w:rsidRPr="009A7AB6">
        <w:t>Vytyčení ŽB zídky bude vycházet z průběhu stávající konstrukce, která byla zaměřena.</w:t>
      </w:r>
      <w:r>
        <w:t xml:space="preserve"> </w:t>
      </w:r>
      <w:r w:rsidR="006E4C7C" w:rsidRPr="009A7AB6">
        <w:t>Vyt</w:t>
      </w:r>
      <w:r w:rsidR="00D168AF" w:rsidRPr="009A7AB6">
        <w:t>yč</w:t>
      </w:r>
      <w:r w:rsidR="006E4C7C" w:rsidRPr="009A7AB6">
        <w:t>ení</w:t>
      </w:r>
      <w:r w:rsidRPr="009A7AB6">
        <w:t xml:space="preserve"> dosypání</w:t>
      </w:r>
      <w:r w:rsidR="006E4C7C" w:rsidRPr="009A7AB6">
        <w:t xml:space="preserve"> </w:t>
      </w:r>
      <w:r w:rsidRPr="009A7AB6">
        <w:t xml:space="preserve">ochranné hráze </w:t>
      </w:r>
      <w:r w:rsidR="006E4C7C" w:rsidRPr="009A7AB6">
        <w:t xml:space="preserve">bude </w:t>
      </w:r>
      <w:r w:rsidR="00D9084E" w:rsidRPr="009A7AB6">
        <w:t>provedeno dle zaměřené osy hráze (</w:t>
      </w:r>
      <w:r w:rsidR="001C76AC" w:rsidRPr="009A7AB6">
        <w:t xml:space="preserve">viz </w:t>
      </w:r>
      <w:r w:rsidR="00D9084E" w:rsidRPr="009A7AB6">
        <w:t>souřadnice a</w:t>
      </w:r>
      <w:r w:rsidR="001C76AC" w:rsidRPr="009A7AB6">
        <w:t xml:space="preserve"> dle D.</w:t>
      </w:r>
      <w:r>
        <w:t>2</w:t>
      </w:r>
      <w:r w:rsidR="001C76AC" w:rsidRPr="009A7AB6">
        <w:t>.0</w:t>
      </w:r>
      <w:r>
        <w:t>7</w:t>
      </w:r>
      <w:r w:rsidR="00D9084E" w:rsidRPr="009A7AB6">
        <w:t xml:space="preserve"> </w:t>
      </w:r>
      <w:r w:rsidR="001C76AC" w:rsidRPr="009A7AB6">
        <w:t>V</w:t>
      </w:r>
      <w:r w:rsidR="00D9084E" w:rsidRPr="009A7AB6">
        <w:t xml:space="preserve">ytyčovací </w:t>
      </w:r>
      <w:r>
        <w:t>schéma</w:t>
      </w:r>
      <w:r w:rsidR="001C76AC" w:rsidRPr="009A7AB6">
        <w:t xml:space="preserve"> – Lokalita č. 1</w:t>
      </w:r>
      <w:r w:rsidR="00D9084E" w:rsidRPr="009A7AB6">
        <w:t>)</w:t>
      </w:r>
      <w:r w:rsidR="001C76AC" w:rsidRPr="009A7AB6">
        <w:t>.</w:t>
      </w:r>
    </w:p>
    <w:p w14:paraId="58BFD16A" w14:textId="77777777" w:rsidR="00D354AE" w:rsidRPr="00A112B4" w:rsidRDefault="00D354AE" w:rsidP="00D354AE">
      <w:pPr>
        <w:pStyle w:val="Nadpis2"/>
      </w:pPr>
      <w:bookmarkStart w:id="16" w:name="_Toc56005002"/>
      <w:r w:rsidRPr="00A112B4">
        <w:t>Rozsah, funkční a konstrukční řešení objektu</w:t>
      </w:r>
      <w:bookmarkEnd w:id="16"/>
      <w:r w:rsidR="006251F6" w:rsidRPr="00A112B4">
        <w:t xml:space="preserve"> </w:t>
      </w:r>
    </w:p>
    <w:p w14:paraId="51D1C452" w14:textId="2DD805B5" w:rsidR="00BB5A8B" w:rsidRPr="00A112B4" w:rsidRDefault="001C76AC" w:rsidP="00D354AE">
      <w:r w:rsidRPr="00A112B4">
        <w:t>Účelem stavby je dosypání hráz</w:t>
      </w:r>
      <w:r w:rsidR="00A112B4" w:rsidRPr="00A112B4">
        <w:t>e</w:t>
      </w:r>
      <w:r w:rsidRPr="00A112B4">
        <w:t xml:space="preserve"> na projektovanou úroveň a oprava </w:t>
      </w:r>
      <w:r w:rsidR="00A112B4" w:rsidRPr="00A112B4">
        <w:t>ŽB zídky</w:t>
      </w:r>
      <w:r w:rsidRPr="00A112B4">
        <w:t xml:space="preserve">, které tvoří protipovodňovou ochranu obce Ruda nad Moravou. Stavba PPO obsahuje homogenní ochranné </w:t>
      </w:r>
      <w:r w:rsidRPr="00A112B4">
        <w:lastRenderedPageBreak/>
        <w:t xml:space="preserve">hráze, které tvoří pravobřežní (dále PB) ohrázování toku řeky Moravy. </w:t>
      </w:r>
      <w:r w:rsidR="00D354AE" w:rsidRPr="00A112B4">
        <w:t>V</w:t>
      </w:r>
      <w:r w:rsidR="00817F8F" w:rsidRPr="00A112B4">
        <w:t> </w:t>
      </w:r>
      <w:r w:rsidR="00D354AE" w:rsidRPr="00A112B4">
        <w:t xml:space="preserve">rámci </w:t>
      </w:r>
      <w:r w:rsidR="00BB5A8B" w:rsidRPr="00A112B4">
        <w:t xml:space="preserve">stavby </w:t>
      </w:r>
      <w:r w:rsidR="00D354AE" w:rsidRPr="00A112B4">
        <w:t>budou provád</w:t>
      </w:r>
      <w:r w:rsidR="00BB5A8B" w:rsidRPr="00A112B4">
        <w:t>ě</w:t>
      </w:r>
      <w:r w:rsidR="00D354AE" w:rsidRPr="00A112B4">
        <w:t xml:space="preserve">ny následující </w:t>
      </w:r>
      <w:r w:rsidR="00BB5A8B" w:rsidRPr="00A112B4">
        <w:t>č</w:t>
      </w:r>
      <w:r w:rsidR="00D354AE" w:rsidRPr="00A112B4">
        <w:t>innosti:</w:t>
      </w:r>
    </w:p>
    <w:p w14:paraId="226278BD" w14:textId="6828C893" w:rsidR="00A112B4" w:rsidRDefault="00A112B4" w:rsidP="00A112B4">
      <w:pPr>
        <w:numPr>
          <w:ilvl w:val="0"/>
          <w:numId w:val="25"/>
        </w:numPr>
        <w:autoSpaceDE w:val="0"/>
        <w:autoSpaceDN w:val="0"/>
        <w:adjustRightInd w:val="0"/>
        <w:spacing w:after="0"/>
      </w:pPr>
      <w:r w:rsidRPr="009469D0">
        <w:t>Příprava ramp a obs</w:t>
      </w:r>
      <w:r>
        <w:t xml:space="preserve">lužných </w:t>
      </w:r>
      <w:r w:rsidRPr="009469D0">
        <w:t>sjezdů, příprava staveniště a jeho označení</w:t>
      </w:r>
    </w:p>
    <w:p w14:paraId="7FA3A88F" w14:textId="3CBC91A0" w:rsidR="00481CDA" w:rsidRPr="009469D0" w:rsidRDefault="00481CDA" w:rsidP="00A112B4">
      <w:pPr>
        <w:numPr>
          <w:ilvl w:val="0"/>
          <w:numId w:val="25"/>
        </w:numPr>
        <w:autoSpaceDE w:val="0"/>
        <w:autoSpaceDN w:val="0"/>
        <w:adjustRightInd w:val="0"/>
        <w:spacing w:after="0"/>
      </w:pPr>
      <w:r>
        <w:t>Demontáž a ochrana stávajícího vybavení a konstrukcí</w:t>
      </w:r>
    </w:p>
    <w:p w14:paraId="36BEB9DC" w14:textId="77777777" w:rsidR="00A112B4" w:rsidRPr="009469D0" w:rsidRDefault="00A112B4" w:rsidP="00A112B4">
      <w:pPr>
        <w:numPr>
          <w:ilvl w:val="0"/>
          <w:numId w:val="25"/>
        </w:numPr>
        <w:autoSpaceDE w:val="0"/>
        <w:autoSpaceDN w:val="0"/>
        <w:adjustRightInd w:val="0"/>
        <w:spacing w:after="0"/>
      </w:pPr>
      <w:r w:rsidRPr="009469D0">
        <w:t xml:space="preserve">Odstranění </w:t>
      </w:r>
      <w:r>
        <w:t>horní vrstvy zeminy</w:t>
      </w:r>
      <w:r w:rsidRPr="009469D0">
        <w:t xml:space="preserve"> v místech dosypání hráze</w:t>
      </w:r>
    </w:p>
    <w:p w14:paraId="4DED0689" w14:textId="77777777" w:rsidR="00A112B4" w:rsidRPr="009469D0" w:rsidRDefault="00A112B4" w:rsidP="00A112B4">
      <w:pPr>
        <w:numPr>
          <w:ilvl w:val="0"/>
          <w:numId w:val="25"/>
        </w:numPr>
        <w:autoSpaceDE w:val="0"/>
        <w:autoSpaceDN w:val="0"/>
        <w:adjustRightInd w:val="0"/>
        <w:spacing w:after="0"/>
      </w:pPr>
      <w:r w:rsidRPr="009469D0">
        <w:t>Příprava a zkoušky zemníků</w:t>
      </w:r>
    </w:p>
    <w:p w14:paraId="192098E7" w14:textId="77777777" w:rsidR="00A112B4" w:rsidRPr="00CC2EA2" w:rsidRDefault="00A112B4" w:rsidP="00A112B4">
      <w:pPr>
        <w:numPr>
          <w:ilvl w:val="0"/>
          <w:numId w:val="25"/>
        </w:numPr>
        <w:autoSpaceDE w:val="0"/>
        <w:autoSpaceDN w:val="0"/>
        <w:adjustRightInd w:val="0"/>
        <w:spacing w:after="0"/>
      </w:pPr>
      <w:r w:rsidRPr="00CC2EA2">
        <w:t>Začištění a přehutnění základové spáry</w:t>
      </w:r>
    </w:p>
    <w:p w14:paraId="1296954F" w14:textId="77777777" w:rsidR="00A112B4" w:rsidRPr="00CC2EA2" w:rsidRDefault="00A112B4" w:rsidP="00A112B4">
      <w:pPr>
        <w:numPr>
          <w:ilvl w:val="0"/>
          <w:numId w:val="25"/>
        </w:numPr>
        <w:autoSpaceDE w:val="0"/>
        <w:autoSpaceDN w:val="0"/>
        <w:adjustRightInd w:val="0"/>
        <w:spacing w:after="0"/>
      </w:pPr>
      <w:r w:rsidRPr="00CC2EA2">
        <w:t>Provedení násypu dle skladby, hutnění dle předepsaných zkoušek a postupů</w:t>
      </w:r>
    </w:p>
    <w:p w14:paraId="35EAC4CD" w14:textId="77777777" w:rsidR="00A112B4" w:rsidRPr="00CC2EA2" w:rsidRDefault="00A112B4" w:rsidP="00A112B4">
      <w:pPr>
        <w:numPr>
          <w:ilvl w:val="0"/>
          <w:numId w:val="25"/>
        </w:numPr>
        <w:autoSpaceDE w:val="0"/>
        <w:autoSpaceDN w:val="0"/>
        <w:adjustRightInd w:val="0"/>
        <w:spacing w:after="0"/>
      </w:pPr>
      <w:r w:rsidRPr="00CC2EA2">
        <w:t xml:space="preserve">Srovnání a sanace návodních svahů místech lokálních </w:t>
      </w:r>
      <w:r>
        <w:t>nátrží</w:t>
      </w:r>
    </w:p>
    <w:p w14:paraId="0A8CC2CB" w14:textId="77777777" w:rsidR="00A112B4" w:rsidRPr="00CC2EA2" w:rsidRDefault="00A112B4" w:rsidP="00A112B4">
      <w:pPr>
        <w:numPr>
          <w:ilvl w:val="0"/>
          <w:numId w:val="25"/>
        </w:numPr>
        <w:autoSpaceDE w:val="0"/>
        <w:autoSpaceDN w:val="0"/>
        <w:adjustRightInd w:val="0"/>
        <w:spacing w:after="0"/>
      </w:pPr>
      <w:r w:rsidRPr="00CC2EA2">
        <w:t>Ohumusování a zatravnění svahů</w:t>
      </w:r>
    </w:p>
    <w:p w14:paraId="5519A2D0" w14:textId="77777777" w:rsidR="00A112B4" w:rsidRPr="00CC2EA2" w:rsidRDefault="00A112B4" w:rsidP="00A112B4">
      <w:pPr>
        <w:numPr>
          <w:ilvl w:val="0"/>
          <w:numId w:val="25"/>
        </w:numPr>
        <w:autoSpaceDE w:val="0"/>
        <w:autoSpaceDN w:val="0"/>
        <w:adjustRightInd w:val="0"/>
        <w:spacing w:after="0"/>
      </w:pPr>
      <w:r w:rsidRPr="00CC2EA2">
        <w:t>Odřezání a odbourání poškozených (svrchních) částí ŽB zídek, u SO 02 odkopání na povrch základového bloku.</w:t>
      </w:r>
    </w:p>
    <w:p w14:paraId="5387E0D3" w14:textId="77777777" w:rsidR="00A112B4" w:rsidRPr="00CC2EA2" w:rsidRDefault="00A112B4" w:rsidP="00A112B4">
      <w:pPr>
        <w:numPr>
          <w:ilvl w:val="0"/>
          <w:numId w:val="25"/>
        </w:numPr>
        <w:autoSpaceDE w:val="0"/>
        <w:autoSpaceDN w:val="0"/>
        <w:adjustRightInd w:val="0"/>
        <w:spacing w:after="0"/>
      </w:pPr>
      <w:r w:rsidRPr="00CC2EA2">
        <w:t>Prořezání (frézování drážek) v místech dil</w:t>
      </w:r>
      <w:r>
        <w:t>.</w:t>
      </w:r>
      <w:r w:rsidRPr="00CC2EA2">
        <w:t xml:space="preserve"> spár</w:t>
      </w:r>
      <w:r>
        <w:t xml:space="preserve"> a nových</w:t>
      </w:r>
      <w:r w:rsidRPr="00CC2EA2">
        <w:t xml:space="preserve"> dilatací vč. jejich provedení</w:t>
      </w:r>
    </w:p>
    <w:p w14:paraId="1EC8E1A3" w14:textId="77777777" w:rsidR="00A112B4" w:rsidRPr="00CC2EA2" w:rsidRDefault="00A112B4" w:rsidP="00A112B4">
      <w:pPr>
        <w:numPr>
          <w:ilvl w:val="0"/>
          <w:numId w:val="25"/>
        </w:numPr>
        <w:autoSpaceDE w:val="0"/>
        <w:autoSpaceDN w:val="0"/>
        <w:adjustRightInd w:val="0"/>
        <w:spacing w:after="0"/>
      </w:pPr>
      <w:r w:rsidRPr="00CC2EA2">
        <w:t>Osazení těsnicích prvků</w:t>
      </w:r>
    </w:p>
    <w:p w14:paraId="1B84DBAC" w14:textId="77777777" w:rsidR="00A112B4" w:rsidRPr="00CC2EA2" w:rsidRDefault="00A112B4" w:rsidP="00A112B4">
      <w:pPr>
        <w:numPr>
          <w:ilvl w:val="0"/>
          <w:numId w:val="25"/>
        </w:numPr>
        <w:autoSpaceDE w:val="0"/>
        <w:autoSpaceDN w:val="0"/>
        <w:adjustRightInd w:val="0"/>
        <w:spacing w:after="0"/>
      </w:pPr>
      <w:r w:rsidRPr="00CC2EA2">
        <w:t xml:space="preserve">Osazení spojovací výztuže </w:t>
      </w:r>
    </w:p>
    <w:p w14:paraId="52EC0477" w14:textId="77777777" w:rsidR="00A112B4" w:rsidRPr="00CC2EA2" w:rsidRDefault="00A112B4" w:rsidP="00A112B4">
      <w:pPr>
        <w:numPr>
          <w:ilvl w:val="0"/>
          <w:numId w:val="25"/>
        </w:numPr>
        <w:autoSpaceDE w:val="0"/>
        <w:autoSpaceDN w:val="0"/>
        <w:adjustRightInd w:val="0"/>
        <w:spacing w:after="0"/>
      </w:pPr>
      <w:r w:rsidRPr="00CC2EA2">
        <w:t>Příprava kari sítě, bednění a příprava na betonáž</w:t>
      </w:r>
    </w:p>
    <w:p w14:paraId="43741ECC" w14:textId="77777777" w:rsidR="00A112B4" w:rsidRPr="00CC2EA2" w:rsidRDefault="00A112B4" w:rsidP="00A112B4">
      <w:pPr>
        <w:numPr>
          <w:ilvl w:val="0"/>
          <w:numId w:val="25"/>
        </w:numPr>
        <w:autoSpaceDE w:val="0"/>
        <w:autoSpaceDN w:val="0"/>
        <w:adjustRightInd w:val="0"/>
        <w:spacing w:after="0"/>
      </w:pPr>
      <w:r w:rsidRPr="00CC2EA2">
        <w:t>Provedení betonáže a povrchů</w:t>
      </w:r>
    </w:p>
    <w:p w14:paraId="58CE6295" w14:textId="77777777" w:rsidR="00A112B4" w:rsidRPr="00CC2EA2" w:rsidRDefault="00A112B4" w:rsidP="00A112B4">
      <w:pPr>
        <w:numPr>
          <w:ilvl w:val="0"/>
          <w:numId w:val="25"/>
        </w:numPr>
        <w:autoSpaceDE w:val="0"/>
        <w:autoSpaceDN w:val="0"/>
        <w:adjustRightInd w:val="0"/>
        <w:spacing w:after="0"/>
      </w:pPr>
      <w:r w:rsidRPr="00CC2EA2">
        <w:t>Zapravení spár trvale pružným tmelem, osazení plotových sloupků</w:t>
      </w:r>
    </w:p>
    <w:p w14:paraId="00A8CC3E" w14:textId="77777777" w:rsidR="00A112B4" w:rsidRPr="00CC2EA2" w:rsidRDefault="00A112B4" w:rsidP="00A112B4">
      <w:pPr>
        <w:numPr>
          <w:ilvl w:val="0"/>
          <w:numId w:val="25"/>
        </w:numPr>
        <w:autoSpaceDE w:val="0"/>
        <w:autoSpaceDN w:val="0"/>
        <w:adjustRightInd w:val="0"/>
        <w:spacing w:after="0"/>
      </w:pPr>
      <w:r w:rsidRPr="00CC2EA2">
        <w:t>Osazení zákrytných desek a jejich zatmelení</w:t>
      </w:r>
    </w:p>
    <w:p w14:paraId="66B01F64" w14:textId="77777777" w:rsidR="00A112B4" w:rsidRPr="00CC2EA2" w:rsidRDefault="00A112B4" w:rsidP="00A112B4">
      <w:pPr>
        <w:numPr>
          <w:ilvl w:val="0"/>
          <w:numId w:val="25"/>
        </w:numPr>
        <w:autoSpaceDE w:val="0"/>
        <w:autoSpaceDN w:val="0"/>
        <w:adjustRightInd w:val="0"/>
        <w:spacing w:after="0"/>
      </w:pPr>
      <w:r w:rsidRPr="00CC2EA2">
        <w:t>Provedení zpětného hutněného zásypu, resp. opevnění</w:t>
      </w:r>
    </w:p>
    <w:p w14:paraId="0DB13A5D" w14:textId="77777777" w:rsidR="00A112B4" w:rsidRPr="00CC2EA2" w:rsidRDefault="00A112B4" w:rsidP="00A112B4">
      <w:pPr>
        <w:numPr>
          <w:ilvl w:val="0"/>
          <w:numId w:val="25"/>
        </w:numPr>
        <w:autoSpaceDE w:val="0"/>
        <w:autoSpaceDN w:val="0"/>
        <w:adjustRightInd w:val="0"/>
        <w:spacing w:after="0"/>
      </w:pPr>
      <w:r w:rsidRPr="00CC2EA2">
        <w:t>Instalace plotových dílů</w:t>
      </w:r>
    </w:p>
    <w:p w14:paraId="6318CA77" w14:textId="77777777" w:rsidR="00A112B4" w:rsidRPr="00CC2EA2" w:rsidRDefault="00A112B4" w:rsidP="00A112B4">
      <w:pPr>
        <w:numPr>
          <w:ilvl w:val="0"/>
          <w:numId w:val="25"/>
        </w:numPr>
        <w:autoSpaceDE w:val="0"/>
        <w:autoSpaceDN w:val="0"/>
        <w:adjustRightInd w:val="0"/>
        <w:spacing w:after="0"/>
      </w:pPr>
      <w:r w:rsidRPr="00CC2EA2">
        <w:t>Uvedení zájmového území (pozemků) vč. přístupových cest do původního stavu.</w:t>
      </w:r>
    </w:p>
    <w:p w14:paraId="45918C65" w14:textId="77777777" w:rsidR="00ED468B" w:rsidRPr="00A112B4" w:rsidRDefault="00ED468B">
      <w:pPr>
        <w:pStyle w:val="Nadpis2"/>
      </w:pPr>
      <w:bookmarkStart w:id="17" w:name="_Toc56005003"/>
      <w:r w:rsidRPr="00A112B4">
        <w:t>Technické řešení stavby</w:t>
      </w:r>
      <w:bookmarkEnd w:id="17"/>
    </w:p>
    <w:p w14:paraId="7BC3C785" w14:textId="77777777" w:rsidR="000B7758" w:rsidRPr="00A112B4" w:rsidRDefault="000B7758" w:rsidP="000B7758">
      <w:pPr>
        <w:pStyle w:val="Nadpis3"/>
      </w:pPr>
      <w:bookmarkStart w:id="18" w:name="_Toc56005004"/>
      <w:r w:rsidRPr="00A112B4">
        <w:t>Příprava území, dotčené konstrukce, bourací práce, deponie</w:t>
      </w:r>
      <w:bookmarkEnd w:id="18"/>
    </w:p>
    <w:p w14:paraId="20CA3F71" w14:textId="4B1EDCAC" w:rsidR="000B7758" w:rsidRPr="00A112B4" w:rsidRDefault="003B3D13" w:rsidP="000B7758">
      <w:r w:rsidRPr="00A112B4">
        <w:t xml:space="preserve">Jedná se o stávající konstrukci, u které nedochází k situačním ani zásadním rozměrovým změnám. </w:t>
      </w:r>
      <w:r w:rsidR="0064435B" w:rsidRPr="00A112B4">
        <w:t>Je vhodné provést koordinaci se stavebním objektem SO</w:t>
      </w:r>
      <w:r w:rsidR="00817F8F" w:rsidRPr="00A112B4">
        <w:t> 0</w:t>
      </w:r>
      <w:r w:rsidR="00A112B4">
        <w:t>1</w:t>
      </w:r>
      <w:r w:rsidR="0064435B" w:rsidRPr="00A112B4">
        <w:t xml:space="preserve"> </w:t>
      </w:r>
      <w:r w:rsidR="00A112B4" w:rsidRPr="00A112B4">
        <w:t>Dosypání hráze a oprava návodního svahu</w:t>
      </w:r>
      <w:r w:rsidR="00A112B4">
        <w:t xml:space="preserve"> a </w:t>
      </w:r>
      <w:r w:rsidR="00A112B4" w:rsidRPr="00A112B4">
        <w:t>SO 0</w:t>
      </w:r>
      <w:r w:rsidR="00A112B4">
        <w:t xml:space="preserve">3 </w:t>
      </w:r>
      <w:r w:rsidR="00A112B4" w:rsidRPr="00A112B4">
        <w:t>Oprava ŽB zídky a dilatačních spár</w:t>
      </w:r>
      <w:r w:rsidR="00A112B4">
        <w:t>.</w:t>
      </w:r>
    </w:p>
    <w:p w14:paraId="09F08AED" w14:textId="77777777" w:rsidR="000B7758" w:rsidRPr="008435E7" w:rsidRDefault="000B7758" w:rsidP="000B7758">
      <w:pPr>
        <w:pStyle w:val="Nadpis4"/>
      </w:pPr>
      <w:bookmarkStart w:id="19" w:name="_Toc56005005"/>
      <w:r w:rsidRPr="008435E7">
        <w:t>Příprava území (uvolnění staveniště)</w:t>
      </w:r>
      <w:bookmarkEnd w:id="19"/>
    </w:p>
    <w:p w14:paraId="29736E81" w14:textId="5734C8F9" w:rsidR="00481CDA" w:rsidRDefault="00481CDA" w:rsidP="004D0431">
      <w:r>
        <w:t>Bude provedena demontáž závory na hrázi a plotu podél u pozemku p.č. 692/6, především v rozsahu ŽB zídky nebo dle potřeby.</w:t>
      </w:r>
    </w:p>
    <w:p w14:paraId="3FECDDE9" w14:textId="0313CB85" w:rsidR="004D0431" w:rsidRPr="008435E7" w:rsidRDefault="004D0431" w:rsidP="004D0431">
      <w:pPr>
        <w:rPr>
          <w:b/>
          <w:u w:val="single"/>
        </w:rPr>
      </w:pPr>
      <w:r w:rsidRPr="008435E7">
        <w:t>V</w:t>
      </w:r>
      <w:r w:rsidR="000F3F9C" w:rsidRPr="008435E7">
        <w:t xml:space="preserve"> délce dosypání v lokalitě č. </w:t>
      </w:r>
      <w:r w:rsidR="008435E7" w:rsidRPr="008435E7">
        <w:t>2</w:t>
      </w:r>
      <w:r w:rsidRPr="008435E7">
        <w:t xml:space="preserve"> je nutné odtěžit </w:t>
      </w:r>
      <w:r w:rsidR="000F3F9C" w:rsidRPr="008435E7">
        <w:t>původní</w:t>
      </w:r>
      <w:r w:rsidR="006C2207" w:rsidRPr="008435E7">
        <w:t xml:space="preserve"> skladbu koruny hráze, jde o</w:t>
      </w:r>
      <w:r w:rsidR="000F3F9C" w:rsidRPr="008435E7">
        <w:t xml:space="preserve"> svrchní vrstvu koruny hráze</w:t>
      </w:r>
      <w:r w:rsidR="006C2207" w:rsidRPr="008435E7">
        <w:t xml:space="preserve"> tl. 3</w:t>
      </w:r>
      <w:r w:rsidR="00F35B67" w:rsidRPr="008435E7">
        <w:t>5</w:t>
      </w:r>
      <w:r w:rsidR="006C2207" w:rsidRPr="008435E7">
        <w:t>0 mm. Dále bude odstraněna svrchní vrstvy původního materiálu tělesa hráze do tloušťky cca 150 mm, u které mohlo dříve docházet k promrzání.</w:t>
      </w:r>
      <w:r w:rsidRPr="008435E7">
        <w:t xml:space="preserve"> </w:t>
      </w:r>
      <w:r w:rsidR="000106BC" w:rsidRPr="008435E7">
        <w:t>Nejprve bude však sejmuta humózní vrstva tl. cca 0,1 m, která bude uložena separátně od zbývající odtěžené zeminy.</w:t>
      </w:r>
    </w:p>
    <w:p w14:paraId="7D0A156C" w14:textId="67B6533B" w:rsidR="000D52D2" w:rsidRPr="008435E7" w:rsidRDefault="004D0431" w:rsidP="004D0431">
      <w:pPr>
        <w:rPr>
          <w:b/>
        </w:rPr>
      </w:pPr>
      <w:r w:rsidRPr="008435E7">
        <w:t xml:space="preserve">Zemní materiál </w:t>
      </w:r>
      <w:r w:rsidR="000106BC" w:rsidRPr="008435E7">
        <w:t>bude</w:t>
      </w:r>
      <w:r w:rsidR="00F35B67" w:rsidRPr="008435E7">
        <w:t xml:space="preserve"> rozprostřen na</w:t>
      </w:r>
      <w:r w:rsidR="000106BC" w:rsidRPr="008435E7">
        <w:t xml:space="preserve"> </w:t>
      </w:r>
      <w:r w:rsidR="00F35B67" w:rsidRPr="008435E7">
        <w:t>mezideponie nebo řízeně uložen na skládky odpadů</w:t>
      </w:r>
      <w:r w:rsidR="000106BC" w:rsidRPr="008435E7">
        <w:t>.</w:t>
      </w:r>
    </w:p>
    <w:p w14:paraId="06E4D204" w14:textId="292B7427" w:rsidR="00B62C5D" w:rsidRPr="008435E7" w:rsidRDefault="0067467D" w:rsidP="00B62C5D">
      <w:r w:rsidRPr="008435E7">
        <w:rPr>
          <w:b/>
        </w:rPr>
        <w:t>Zařízení situovaná v</w:t>
      </w:r>
      <w:r w:rsidR="000106BC" w:rsidRPr="008435E7">
        <w:rPr>
          <w:b/>
        </w:rPr>
        <w:t> bezprostřední blízkosti ochranné hráze</w:t>
      </w:r>
      <w:r w:rsidR="008435E7" w:rsidRPr="008435E7">
        <w:rPr>
          <w:b/>
        </w:rPr>
        <w:t xml:space="preserve"> a budovy bývalého mlýna</w:t>
      </w:r>
      <w:r w:rsidRPr="008435E7">
        <w:rPr>
          <w:b/>
        </w:rPr>
        <w:t xml:space="preserve"> je třeba zachovat a chránit</w:t>
      </w:r>
      <w:r w:rsidR="000106BC" w:rsidRPr="008435E7">
        <w:rPr>
          <w:b/>
        </w:rPr>
        <w:t xml:space="preserve"> (</w:t>
      </w:r>
      <w:r w:rsidR="008435E7" w:rsidRPr="008435E7">
        <w:rPr>
          <w:b/>
        </w:rPr>
        <w:t>sloupů el. osvětlení, zahrada, inženýrské sítě, zařízení zahrady apod.</w:t>
      </w:r>
      <w:r w:rsidR="000106BC" w:rsidRPr="008435E7">
        <w:rPr>
          <w:b/>
        </w:rPr>
        <w:t>)</w:t>
      </w:r>
      <w:r w:rsidRPr="008435E7">
        <w:rPr>
          <w:b/>
        </w:rPr>
        <w:t xml:space="preserve">. </w:t>
      </w:r>
      <w:r w:rsidR="00B62C5D" w:rsidRPr="008435E7">
        <w:t xml:space="preserve">Před samotnou stavbou bude zajištěna dostatečná ochrana </w:t>
      </w:r>
      <w:r w:rsidR="000106BC" w:rsidRPr="008435E7">
        <w:t xml:space="preserve">těchto zařízení </w:t>
      </w:r>
      <w:r w:rsidR="00B62C5D" w:rsidRPr="008435E7">
        <w:t>např. ohrad</w:t>
      </w:r>
      <w:r w:rsidR="00A54F2B" w:rsidRPr="008435E7">
        <w:t>ou</w:t>
      </w:r>
      <w:r w:rsidR="00B62C5D" w:rsidRPr="008435E7">
        <w:t xml:space="preserve"> z</w:t>
      </w:r>
      <w:r w:rsidR="008435E7">
        <w:t> </w:t>
      </w:r>
      <w:r w:rsidR="00B62C5D" w:rsidRPr="008435E7">
        <w:t>prefabrikátů</w:t>
      </w:r>
      <w:r w:rsidR="008435E7">
        <w:t>,</w:t>
      </w:r>
      <w:r w:rsidR="00B62C5D" w:rsidRPr="008435E7">
        <w:t xml:space="preserve"> </w:t>
      </w:r>
      <w:r w:rsidR="000106BC" w:rsidRPr="008435E7">
        <w:t>výstražnou páskou</w:t>
      </w:r>
      <w:r w:rsidR="008435E7">
        <w:t xml:space="preserve">, </w:t>
      </w:r>
      <w:r w:rsidR="008435E7" w:rsidRPr="008435E7">
        <w:t>případně</w:t>
      </w:r>
      <w:r w:rsidR="008435E7">
        <w:t xml:space="preserve"> chráničkami</w:t>
      </w:r>
      <w:r w:rsidR="00B62C5D" w:rsidRPr="008435E7">
        <w:t xml:space="preserve">. </w:t>
      </w:r>
      <w:r w:rsidR="00B62C5D" w:rsidRPr="008435E7">
        <w:rPr>
          <w:b/>
        </w:rPr>
        <w:t xml:space="preserve">Avšak je nutné </w:t>
      </w:r>
      <w:r w:rsidR="004F6B1D" w:rsidRPr="008435E7">
        <w:rPr>
          <w:b/>
        </w:rPr>
        <w:t xml:space="preserve">nadále </w:t>
      </w:r>
      <w:r w:rsidR="00B62C5D" w:rsidRPr="008435E7">
        <w:rPr>
          <w:b/>
        </w:rPr>
        <w:t>k těmto zařízením zachovat přístup.</w:t>
      </w:r>
    </w:p>
    <w:p w14:paraId="135987A6" w14:textId="7028A493" w:rsidR="00DF3352" w:rsidRPr="008435E7" w:rsidRDefault="00DF3352" w:rsidP="00B62C5D">
      <w:pPr>
        <w:rPr>
          <w:b/>
          <w:bCs/>
        </w:rPr>
      </w:pPr>
      <w:r w:rsidRPr="008435E7">
        <w:lastRenderedPageBreak/>
        <w:t xml:space="preserve">Před zahájením prací je dále nutné všechny inženýrské sítě a konstrukce ověřit a vytyčit a zajistit jejich náležitou ochranu, aby nemohlo dojít k jejich poškození. </w:t>
      </w:r>
      <w:r w:rsidRPr="008435E7">
        <w:rPr>
          <w:b/>
          <w:bCs/>
        </w:rPr>
        <w:t xml:space="preserve">V případě poškození inženýrských sítí je dodavatel stavby povinen neprodleně tuto skutečnost sdělit provozovateli těchto sítích, tak aby se předešlo dalším škodám. Opravu případného poškození provede na své náklady dodavatel stavby (dle pokynů provozovatele sítě). </w:t>
      </w:r>
    </w:p>
    <w:p w14:paraId="128ECCFA" w14:textId="58777B5B" w:rsidR="00392B01" w:rsidRPr="00656C35" w:rsidRDefault="00392B01" w:rsidP="00392B01">
      <w:r>
        <w:rPr>
          <w:b/>
          <w:bCs/>
        </w:rPr>
        <w:t>O zahájení stavby je nutné informovat všechny vlastníky pozemků, seznam je uveden v kap. 1.7 části B.</w:t>
      </w:r>
      <w:r w:rsidRPr="00656C35">
        <w:t xml:space="preserve"> </w:t>
      </w:r>
      <w:r>
        <w:t xml:space="preserve">U pozemků, které jsou ve správě </w:t>
      </w:r>
      <w:r w:rsidRPr="00656C35">
        <w:t>Státní</w:t>
      </w:r>
      <w:r>
        <w:t>ho</w:t>
      </w:r>
      <w:r w:rsidRPr="00656C35">
        <w:t xml:space="preserve"> pozemkov</w:t>
      </w:r>
      <w:r>
        <w:t>ého</w:t>
      </w:r>
      <w:r w:rsidRPr="00656C35">
        <w:t xml:space="preserve"> úřad</w:t>
      </w:r>
      <w:r>
        <w:t xml:space="preserve">u (p.č. </w:t>
      </w:r>
      <w:r>
        <w:rPr>
          <w:color w:val="000000"/>
          <w:sz w:val="23"/>
          <w:szCs w:val="23"/>
        </w:rPr>
        <w:t xml:space="preserve">629/3 a 634/1, k.ú Ruda nad Moravou), a užívá je třetí osoba je třeba jednat s uživatelem pozemku panem Ptáčkem, </w:t>
      </w:r>
      <w:r w:rsidRPr="00394BFE">
        <w:rPr>
          <w:color w:val="000000"/>
          <w:sz w:val="23"/>
          <w:szCs w:val="23"/>
        </w:rPr>
        <w:t>Linhartova 20, 789 63 Ruda nad Moravou</w:t>
      </w:r>
      <w:r>
        <w:rPr>
          <w:color w:val="000000"/>
          <w:sz w:val="23"/>
          <w:szCs w:val="23"/>
        </w:rPr>
        <w:t>, tel 728247288.</w:t>
      </w:r>
    </w:p>
    <w:p w14:paraId="6CB59483" w14:textId="77777777" w:rsidR="00537903" w:rsidRPr="008435E7" w:rsidRDefault="00537903" w:rsidP="00537903">
      <w:pPr>
        <w:pStyle w:val="Nadpis4"/>
      </w:pPr>
      <w:bookmarkStart w:id="20" w:name="_Toc56005006"/>
      <w:r w:rsidRPr="008435E7">
        <w:t>Dotčená stávající zařízení a další konstrukce</w:t>
      </w:r>
      <w:bookmarkEnd w:id="20"/>
    </w:p>
    <w:p w14:paraId="0D0F620D" w14:textId="77777777" w:rsidR="00537903" w:rsidRPr="008435E7" w:rsidRDefault="00537903" w:rsidP="00537903">
      <w:r w:rsidRPr="008435E7">
        <w:t>Podrobně popsány v kapitole 2.3.</w:t>
      </w:r>
    </w:p>
    <w:p w14:paraId="223134F6" w14:textId="1F0EDD03" w:rsidR="00537903" w:rsidRDefault="00537903" w:rsidP="00537903">
      <w:pPr>
        <w:pStyle w:val="Nadpis4"/>
      </w:pPr>
      <w:bookmarkStart w:id="21" w:name="_Toc56005007"/>
      <w:r w:rsidRPr="00481CDA">
        <w:t>Bourací práce</w:t>
      </w:r>
      <w:bookmarkEnd w:id="21"/>
    </w:p>
    <w:p w14:paraId="24417C28" w14:textId="77777777" w:rsidR="00FA4516" w:rsidRDefault="00481CDA" w:rsidP="00FA4516">
      <w:pPr>
        <w:rPr>
          <w:b/>
        </w:rPr>
      </w:pPr>
      <w:r>
        <w:t>Bude provedena odkopávka ŽB zídky</w:t>
      </w:r>
      <w:r w:rsidR="00FA4516">
        <w:t xml:space="preserve"> do hloubky cca 0,6 m, z návodní strany až na její základ. Nejprve bude však sejmuta humózní vrstva tl. cca 0,1 m, která bude uložena separátně od zbývající odtěžené zeminy. Zemní materiál z výkopu bude použit na zpětný, hutněný zásyp. Případný přebytek bude rozprostřen v bezprostředním okolí objektu.</w:t>
      </w:r>
    </w:p>
    <w:p w14:paraId="14CE4BEA" w14:textId="77777777" w:rsidR="00FA4516" w:rsidRDefault="00FA4516" w:rsidP="00FA4516">
      <w:r>
        <w:t>Následně budou provedeny tyto bourací práce:</w:t>
      </w:r>
    </w:p>
    <w:p w14:paraId="179EEA1D" w14:textId="1331F7C6" w:rsidR="00FA4516" w:rsidRDefault="00FA4516" w:rsidP="00FA4516">
      <w:pPr>
        <w:numPr>
          <w:ilvl w:val="0"/>
          <w:numId w:val="32"/>
        </w:numPr>
      </w:pPr>
      <w:r>
        <w:t>odkopání zeminy v okolí zavázání ŽB zídky</w:t>
      </w:r>
    </w:p>
    <w:p w14:paraId="04308270" w14:textId="624A380C" w:rsidR="00FA4516" w:rsidRDefault="00FA4516" w:rsidP="00FA4516">
      <w:pPr>
        <w:numPr>
          <w:ilvl w:val="0"/>
          <w:numId w:val="32"/>
        </w:numPr>
      </w:pPr>
      <w:r>
        <w:t>částečné odbourání betonové konstrukce ŽB zídky až horní hranu základu (cca na kótě 327,40)</w:t>
      </w:r>
    </w:p>
    <w:p w14:paraId="5454FD73" w14:textId="1AF0A26D" w:rsidR="00FA4516" w:rsidRDefault="00FA4516" w:rsidP="00FA4516">
      <w:r w:rsidRPr="00FA4516">
        <w:t>Před proveden</w:t>
      </w:r>
      <w:r w:rsidR="00AF21D0">
        <w:t>í</w:t>
      </w:r>
      <w:r w:rsidRPr="00FA4516">
        <w:t xml:space="preserve">m vlastní betonáže je nutné provést tlakové čištění (vysokotlaký vodní paprsek) stávající odbourané konstrukce tlakem min. 2500 barů. Tlak čištění může být případně upraven (snížen) na základě výsledků (kvality) očištěné konstrukce (rozhodne TDI). </w:t>
      </w:r>
      <w:r>
        <w:t>Nejprve bude však sejmuta humózní vrstva tl. cca 0,1 m, která bude uložena separátně od zbývající odtěžené zeminy.</w:t>
      </w:r>
    </w:p>
    <w:p w14:paraId="45D0E2A8" w14:textId="1415BF3F" w:rsidR="00FA4516" w:rsidRDefault="00FA4516" w:rsidP="00FA4516">
      <w:r w:rsidRPr="00FA4516">
        <w:t>Odbouraný a odstraněný beton tlakovou vodou bude zachytáván a odvezen k likvidaci na místo k tomu určeném.</w:t>
      </w:r>
      <w:r w:rsidR="00AF21D0">
        <w:t xml:space="preserve"> </w:t>
      </w:r>
      <w:r w:rsidR="00AF21D0" w:rsidRPr="00AF21D0">
        <w:t xml:space="preserve">Dle dostupných informací je </w:t>
      </w:r>
      <w:r w:rsidR="00AF21D0">
        <w:t>ŽB</w:t>
      </w:r>
      <w:r w:rsidR="00AF21D0" w:rsidRPr="00AF21D0">
        <w:t xml:space="preserve"> zídka provedena jako vyztužený beton (dle původní PD </w:t>
      </w:r>
      <w:r w:rsidR="00AF21D0">
        <w:t>kari síť prům. 6 mm po 150 mm</w:t>
      </w:r>
      <w:r w:rsidR="00AF21D0" w:rsidRPr="00AF21D0">
        <w:t xml:space="preserve">), základový blok je poté proveden z prostého betonu bez ocelové výztuže. </w:t>
      </w:r>
      <w:r w:rsidR="00A74BE5">
        <w:t>P</w:t>
      </w:r>
      <w:r w:rsidR="00A74BE5" w:rsidRPr="00AF21D0">
        <w:t xml:space="preserve">ři </w:t>
      </w:r>
      <w:r w:rsidR="00A74BE5">
        <w:t>bourání</w:t>
      </w:r>
      <w:r w:rsidR="00A74BE5" w:rsidRPr="00AF21D0">
        <w:t xml:space="preserve"> </w:t>
      </w:r>
      <w:r w:rsidR="00A74BE5">
        <w:t>j</w:t>
      </w:r>
      <w:r w:rsidR="00AF21D0" w:rsidRPr="00AF21D0">
        <w:t>e tedy</w:t>
      </w:r>
      <w:r w:rsidR="00A74BE5">
        <w:t xml:space="preserve"> třeba</w:t>
      </w:r>
      <w:r w:rsidR="00AF21D0" w:rsidRPr="00AF21D0">
        <w:t xml:space="preserve"> počítat s ocelov</w:t>
      </w:r>
      <w:r w:rsidR="00A74BE5">
        <w:t>ou</w:t>
      </w:r>
      <w:r w:rsidR="00AF21D0" w:rsidRPr="00AF21D0">
        <w:t xml:space="preserve"> výztuž</w:t>
      </w:r>
      <w:r w:rsidR="00A74BE5">
        <w:t>í.</w:t>
      </w:r>
    </w:p>
    <w:p w14:paraId="59D8A441" w14:textId="77777777" w:rsidR="0067467D" w:rsidRPr="001E3158" w:rsidRDefault="0067467D" w:rsidP="0067467D">
      <w:pPr>
        <w:pStyle w:val="Nadpis4"/>
      </w:pPr>
      <w:bookmarkStart w:id="22" w:name="_Toc56005008"/>
      <w:r w:rsidRPr="001E3158">
        <w:t>Deponování m</w:t>
      </w:r>
      <w:r w:rsidR="00537903" w:rsidRPr="001E3158">
        <w:t>a</w:t>
      </w:r>
      <w:r w:rsidRPr="001E3158">
        <w:t>t</w:t>
      </w:r>
      <w:r w:rsidR="00537903" w:rsidRPr="001E3158">
        <w:t>e</w:t>
      </w:r>
      <w:r w:rsidRPr="001E3158">
        <w:t>riálů</w:t>
      </w:r>
      <w:bookmarkEnd w:id="22"/>
    </w:p>
    <w:p w14:paraId="6722260E" w14:textId="54B55306" w:rsidR="00296845" w:rsidRPr="001E3158" w:rsidRDefault="00AC066E" w:rsidP="00537903">
      <w:r w:rsidRPr="001E3158">
        <w:t xml:space="preserve">Pro zařízení staveniště je navržena část pozemku parc. č. </w:t>
      </w:r>
      <w:r w:rsidR="001E3158" w:rsidRPr="001E3158">
        <w:t>629</w:t>
      </w:r>
      <w:r w:rsidRPr="001E3158">
        <w:t>/1</w:t>
      </w:r>
      <w:r w:rsidR="001E3158" w:rsidRPr="001E3158">
        <w:t xml:space="preserve"> </w:t>
      </w:r>
      <w:r w:rsidRPr="001E3158">
        <w:t xml:space="preserve">(k.ú. Ruda nad Moravou) ve vlastnictví </w:t>
      </w:r>
      <w:r w:rsidR="001E3158" w:rsidRPr="001E3158">
        <w:t>České republiky (ve správě Lesy České republiky, s.p.,)</w:t>
      </w:r>
      <w:r w:rsidRPr="001E3158">
        <w:t xml:space="preserve">. V případě potřeby </w:t>
      </w:r>
      <w:r w:rsidR="00296845" w:rsidRPr="001E3158">
        <w:t>mezideponie</w:t>
      </w:r>
      <w:r w:rsidRPr="001E3158">
        <w:t xml:space="preserve"> je možný</w:t>
      </w:r>
      <w:r w:rsidR="0067467D" w:rsidRPr="001E3158">
        <w:t xml:space="preserve"> </w:t>
      </w:r>
      <w:r w:rsidRPr="001E3158">
        <w:t>stejný pozemek.</w:t>
      </w:r>
      <w:r w:rsidR="000B41D5" w:rsidRPr="001E3158">
        <w:t xml:space="preserve"> </w:t>
      </w:r>
      <w:r w:rsidR="000B41D5" w:rsidRPr="001E3158">
        <w:rPr>
          <w:b/>
          <w:bCs/>
          <w:u w:val="single"/>
        </w:rPr>
        <w:t xml:space="preserve">Deponování materiálu vč. dopravy na pozemcích obce </w:t>
      </w:r>
      <w:r w:rsidRPr="001E3158">
        <w:rPr>
          <w:b/>
          <w:bCs/>
          <w:u w:val="single"/>
        </w:rPr>
        <w:t>Ruda nad Moravou</w:t>
      </w:r>
      <w:r w:rsidR="000B41D5" w:rsidRPr="001E3158">
        <w:rPr>
          <w:b/>
          <w:bCs/>
          <w:u w:val="single"/>
        </w:rPr>
        <w:t xml:space="preserve"> bude předem projednáno s obcí </w:t>
      </w:r>
      <w:r w:rsidRPr="001E3158">
        <w:rPr>
          <w:b/>
          <w:bCs/>
          <w:u w:val="single"/>
        </w:rPr>
        <w:t>Ruda nad Moravou</w:t>
      </w:r>
      <w:r w:rsidR="000B41D5" w:rsidRPr="001E3158">
        <w:rPr>
          <w:b/>
          <w:bCs/>
          <w:u w:val="single"/>
        </w:rPr>
        <w:t xml:space="preserve"> – zajistí zhotovitel stavby (</w:t>
      </w:r>
      <w:r w:rsidRPr="001E3158">
        <w:rPr>
          <w:b/>
          <w:bCs/>
          <w:u w:val="single"/>
        </w:rPr>
        <w:t xml:space="preserve">např. </w:t>
      </w:r>
      <w:r w:rsidR="000B41D5" w:rsidRPr="001E3158">
        <w:rPr>
          <w:b/>
          <w:bCs/>
          <w:u w:val="single"/>
        </w:rPr>
        <w:t>podmínk</w:t>
      </w:r>
      <w:r w:rsidRPr="001E3158">
        <w:rPr>
          <w:b/>
          <w:bCs/>
          <w:u w:val="single"/>
        </w:rPr>
        <w:t>y</w:t>
      </w:r>
      <w:r w:rsidR="000B41D5" w:rsidRPr="001E3158">
        <w:rPr>
          <w:b/>
          <w:bCs/>
          <w:u w:val="single"/>
        </w:rPr>
        <w:t xml:space="preserve"> vlastníka pozemku).</w:t>
      </w:r>
    </w:p>
    <w:p w14:paraId="241ADC20" w14:textId="77777777" w:rsidR="007778C7" w:rsidRPr="001E3158" w:rsidRDefault="007778C7" w:rsidP="007778C7">
      <w:pPr>
        <w:pStyle w:val="Nadpis4"/>
        <w:tabs>
          <w:tab w:val="clear" w:pos="851"/>
          <w:tab w:val="num" w:pos="864"/>
        </w:tabs>
      </w:pPr>
      <w:bookmarkStart w:id="23" w:name="_Toc212265025"/>
      <w:bookmarkStart w:id="24" w:name="_Toc56005009"/>
      <w:r w:rsidRPr="001E3158">
        <w:t>Přehled hlavních stavebních prací</w:t>
      </w:r>
      <w:bookmarkEnd w:id="23"/>
      <w:bookmarkEnd w:id="24"/>
    </w:p>
    <w:p w14:paraId="7F6B5985" w14:textId="3652AEB0" w:rsidR="006D7D87" w:rsidRPr="001E3158" w:rsidRDefault="006D7D87" w:rsidP="006D7D87">
      <w:pPr>
        <w:numPr>
          <w:ilvl w:val="0"/>
          <w:numId w:val="25"/>
        </w:numPr>
        <w:autoSpaceDE w:val="0"/>
        <w:autoSpaceDN w:val="0"/>
        <w:adjustRightInd w:val="0"/>
        <w:spacing w:after="0"/>
      </w:pPr>
      <w:r w:rsidRPr="001E3158">
        <w:t>Odstranění původních vrstev koruny hráze</w:t>
      </w:r>
    </w:p>
    <w:p w14:paraId="1D0465F7" w14:textId="29FF0258" w:rsidR="001E3158" w:rsidRPr="001E3158" w:rsidRDefault="001E3158" w:rsidP="001E3158">
      <w:pPr>
        <w:numPr>
          <w:ilvl w:val="0"/>
          <w:numId w:val="25"/>
        </w:numPr>
        <w:autoSpaceDE w:val="0"/>
        <w:autoSpaceDN w:val="0"/>
        <w:adjustRightInd w:val="0"/>
        <w:spacing w:after="0"/>
      </w:pPr>
      <w:r w:rsidRPr="001E3158">
        <w:t>Odkopání ŽB bloku ochranné zídky na povrch základového bloku</w:t>
      </w:r>
    </w:p>
    <w:p w14:paraId="545631D6" w14:textId="77777777" w:rsidR="006D7D87" w:rsidRPr="001E3158" w:rsidRDefault="006D7D87" w:rsidP="006D7D87">
      <w:pPr>
        <w:numPr>
          <w:ilvl w:val="0"/>
          <w:numId w:val="25"/>
        </w:numPr>
        <w:autoSpaceDE w:val="0"/>
        <w:autoSpaceDN w:val="0"/>
        <w:adjustRightInd w:val="0"/>
        <w:spacing w:after="0"/>
      </w:pPr>
      <w:r w:rsidRPr="001E3158">
        <w:lastRenderedPageBreak/>
        <w:t>Příprava a zkoušky zemníků</w:t>
      </w:r>
    </w:p>
    <w:p w14:paraId="0C1CD436" w14:textId="39300C8C" w:rsidR="001E3158" w:rsidRPr="001E3158" w:rsidRDefault="001E3158" w:rsidP="006D7D87">
      <w:pPr>
        <w:numPr>
          <w:ilvl w:val="0"/>
          <w:numId w:val="25"/>
        </w:numPr>
        <w:autoSpaceDE w:val="0"/>
        <w:autoSpaceDN w:val="0"/>
        <w:adjustRightInd w:val="0"/>
        <w:spacing w:after="0"/>
      </w:pPr>
      <w:r w:rsidRPr="001E3158">
        <w:t>Otryskání základového bloku příprava a napojení výztuže pro betonování</w:t>
      </w:r>
    </w:p>
    <w:p w14:paraId="035E18CD" w14:textId="49C2D51B" w:rsidR="001E3158" w:rsidRPr="001E3158" w:rsidRDefault="001E3158" w:rsidP="006D7D87">
      <w:pPr>
        <w:numPr>
          <w:ilvl w:val="0"/>
          <w:numId w:val="25"/>
        </w:numPr>
        <w:autoSpaceDE w:val="0"/>
        <w:autoSpaceDN w:val="0"/>
        <w:adjustRightInd w:val="0"/>
        <w:spacing w:after="0"/>
      </w:pPr>
      <w:r w:rsidRPr="001E3158">
        <w:t>Betonáž ŽB zídky</w:t>
      </w:r>
    </w:p>
    <w:p w14:paraId="09C2B596" w14:textId="3709C023" w:rsidR="006D7D87" w:rsidRPr="001E3158" w:rsidRDefault="006D7D87" w:rsidP="006D7D87">
      <w:pPr>
        <w:numPr>
          <w:ilvl w:val="0"/>
          <w:numId w:val="25"/>
        </w:numPr>
        <w:autoSpaceDE w:val="0"/>
        <w:autoSpaceDN w:val="0"/>
        <w:adjustRightInd w:val="0"/>
        <w:spacing w:after="0"/>
      </w:pPr>
      <w:r w:rsidRPr="001E3158">
        <w:t>Provedení násypu dle skladby, hutnění dle předepsaných zkoušek a postupů</w:t>
      </w:r>
    </w:p>
    <w:p w14:paraId="173F4C53" w14:textId="23EC701C" w:rsidR="001E3158" w:rsidRPr="001E3158" w:rsidRDefault="001E3158" w:rsidP="006D7D87">
      <w:pPr>
        <w:numPr>
          <w:ilvl w:val="0"/>
          <w:numId w:val="25"/>
        </w:numPr>
        <w:autoSpaceDE w:val="0"/>
        <w:autoSpaceDN w:val="0"/>
        <w:adjustRightInd w:val="0"/>
        <w:spacing w:after="0"/>
      </w:pPr>
      <w:r w:rsidRPr="001E3158">
        <w:t>Provedení dilatací vč. obnovy jejich funkce</w:t>
      </w:r>
    </w:p>
    <w:p w14:paraId="40959AF8" w14:textId="5A0E920A" w:rsidR="001E3158" w:rsidRPr="001E3158" w:rsidRDefault="001E3158" w:rsidP="001E3158">
      <w:pPr>
        <w:numPr>
          <w:ilvl w:val="0"/>
          <w:numId w:val="25"/>
        </w:numPr>
        <w:autoSpaceDE w:val="0"/>
        <w:autoSpaceDN w:val="0"/>
        <w:adjustRightInd w:val="0"/>
        <w:spacing w:after="0"/>
      </w:pPr>
      <w:r w:rsidRPr="001E3158">
        <w:t>Provedení zpětného hutněného zásypu, osazení zákrytných desek zídky</w:t>
      </w:r>
    </w:p>
    <w:p w14:paraId="2727EF3D" w14:textId="2CD234C6" w:rsidR="006D7D87" w:rsidRPr="001E3158" w:rsidRDefault="006D7D87" w:rsidP="006D7D87">
      <w:pPr>
        <w:numPr>
          <w:ilvl w:val="0"/>
          <w:numId w:val="25"/>
        </w:numPr>
        <w:autoSpaceDE w:val="0"/>
        <w:autoSpaceDN w:val="0"/>
        <w:adjustRightInd w:val="0"/>
        <w:spacing w:after="0"/>
      </w:pPr>
      <w:r w:rsidRPr="001E3158">
        <w:t>Ohumusování a zatravnění svahů</w:t>
      </w:r>
    </w:p>
    <w:p w14:paraId="251F5E8E" w14:textId="5B0FA827" w:rsidR="0089798E" w:rsidRPr="001E3158" w:rsidRDefault="00D519A7" w:rsidP="00876B20">
      <w:pPr>
        <w:pStyle w:val="Nadpis3"/>
      </w:pPr>
      <w:bookmarkStart w:id="25" w:name="_Toc56005010"/>
      <w:r w:rsidRPr="001E3158">
        <w:t>Skladba</w:t>
      </w:r>
      <w:r w:rsidR="00725A99" w:rsidRPr="001E3158">
        <w:t xml:space="preserve"> a provádění koruny</w:t>
      </w:r>
      <w:r w:rsidRPr="001E3158">
        <w:t xml:space="preserve"> hráze</w:t>
      </w:r>
      <w:bookmarkEnd w:id="25"/>
    </w:p>
    <w:p w14:paraId="7150BB14" w14:textId="388F5D91" w:rsidR="00D519A7" w:rsidRPr="001E3158" w:rsidRDefault="006D7D87" w:rsidP="00D519A7">
      <w:r w:rsidRPr="001E3158">
        <w:t xml:space="preserve">Po odstranění svrchních vrstev původní skladby koruny hráze (kalený štěrk s výsivkou a štěrkopísek) je nutné odstranit svrchní vrstvu původního hutněného násypu o tloušťce cca 150 mm. Tímto bude odhalena základová spára cca 0,5 m pod původní úrovní koruny hráze. </w:t>
      </w:r>
      <w:r w:rsidR="00725A99" w:rsidRPr="001E3158">
        <w:t xml:space="preserve">Ze svahů a míst s ornicí bude sejmuta humózní vrstva tl. cca 0,1 m a svahy srovnány pouze tak aby byl dodržen tvar dle vzorového příčného řezu. Na svazích v místech, kde bude prováděn násyp bude základová spára dle potřeby zazubena tak aby bylo zajištěno navázání nového násypu na původní násyp hráze. </w:t>
      </w:r>
      <w:r w:rsidR="00725A99" w:rsidRPr="001E3158">
        <w:rPr>
          <w:b/>
          <w:bCs/>
        </w:rPr>
        <w:t>Po odhalení základové spáry je nutné původní zeminy přehutnit</w:t>
      </w:r>
      <w:r w:rsidR="00725A99" w:rsidRPr="001E3158">
        <w:t>, poté bude provedena kontrolní prohlídka stavby a základová spára a práce budou pokračovat až po jejím převzetí.</w:t>
      </w:r>
    </w:p>
    <w:p w14:paraId="5679B684" w14:textId="478495C3" w:rsidR="006D7D87" w:rsidRDefault="001E3158" w:rsidP="00D519A7">
      <w:r>
        <w:t xml:space="preserve">Nová osa hráze bude kopírovat původní osu hráze. </w:t>
      </w:r>
      <w:r w:rsidR="008576FF" w:rsidRPr="001E3158">
        <w:t>Vzdušní</w:t>
      </w:r>
      <w:r>
        <w:t xml:space="preserve"> i návodní</w:t>
      </w:r>
      <w:r w:rsidR="008576FF" w:rsidRPr="001E3158">
        <w:t xml:space="preserve"> svah bude, dle vzorového příčného, řezu upraven ve sklonu tak, aby pata svah</w:t>
      </w:r>
      <w:r>
        <w:t>ů</w:t>
      </w:r>
      <w:r w:rsidR="008576FF" w:rsidRPr="001E3158">
        <w:t xml:space="preserve"> byla na původním umístění</w:t>
      </w:r>
      <w:r>
        <w:t>. S</w:t>
      </w:r>
      <w:r w:rsidR="008576FF" w:rsidRPr="001E3158">
        <w:t xml:space="preserve">klon </w:t>
      </w:r>
      <w:r>
        <w:t xml:space="preserve">obou svahů </w:t>
      </w:r>
      <w:r w:rsidR="008576FF" w:rsidRPr="001E3158">
        <w:t>tak bude přibližně ve sklonu 1:1,9. Oba svahy budou ohumusovány původní sejmutou ornicí v tl. 0,1 m a zatravněny.</w:t>
      </w:r>
    </w:p>
    <w:p w14:paraId="5B09322C" w14:textId="4C8DDB2A" w:rsidR="008576FF" w:rsidRPr="001E3158" w:rsidRDefault="008576FF" w:rsidP="008576FF">
      <w:r w:rsidRPr="001E3158">
        <w:t>Skladba koruny hráze bude tvořena:</w:t>
      </w:r>
    </w:p>
    <w:p w14:paraId="63EFAD23" w14:textId="12CB05A8" w:rsidR="008576FF" w:rsidRPr="001E3158" w:rsidRDefault="008576FF" w:rsidP="008576FF">
      <w:pPr>
        <w:numPr>
          <w:ilvl w:val="0"/>
          <w:numId w:val="25"/>
        </w:numPr>
        <w:autoSpaceDE w:val="0"/>
        <w:autoSpaceDN w:val="0"/>
        <w:adjustRightInd w:val="0"/>
        <w:spacing w:after="0"/>
      </w:pPr>
      <w:r w:rsidRPr="001E3158">
        <w:t>s</w:t>
      </w:r>
      <w:r w:rsidR="000B1B6C" w:rsidRPr="001E3158">
        <w:t xml:space="preserve">vrchní vrstva z kalené lomové výsypky tl. </w:t>
      </w:r>
      <w:r w:rsidRPr="001E3158">
        <w:t>0,</w:t>
      </w:r>
      <w:r w:rsidR="000B1B6C" w:rsidRPr="001E3158">
        <w:t xml:space="preserve">10 m, </w:t>
      </w:r>
    </w:p>
    <w:p w14:paraId="6BBCA5C9" w14:textId="78D22A5E" w:rsidR="008576FF" w:rsidRPr="001E3158" w:rsidRDefault="000B1B6C" w:rsidP="008576FF">
      <w:pPr>
        <w:numPr>
          <w:ilvl w:val="0"/>
          <w:numId w:val="25"/>
        </w:numPr>
        <w:autoSpaceDE w:val="0"/>
        <w:autoSpaceDN w:val="0"/>
        <w:adjustRightInd w:val="0"/>
        <w:spacing w:after="0"/>
      </w:pPr>
      <w:r w:rsidRPr="001E3158">
        <w:t xml:space="preserve">štěrkodrt tl. </w:t>
      </w:r>
      <w:r w:rsidR="008576FF" w:rsidRPr="001E3158">
        <w:t>0,</w:t>
      </w:r>
      <w:r w:rsidRPr="001E3158">
        <w:t>25 m frakce 0-63 mm</w:t>
      </w:r>
      <w:r w:rsidR="0045155D">
        <w:t>,</w:t>
      </w:r>
    </w:p>
    <w:p w14:paraId="1B3026E6" w14:textId="4DD6123D" w:rsidR="000B1B6C" w:rsidRPr="001E3158" w:rsidRDefault="008576FF" w:rsidP="008576FF">
      <w:pPr>
        <w:numPr>
          <w:ilvl w:val="0"/>
          <w:numId w:val="25"/>
        </w:numPr>
        <w:autoSpaceDE w:val="0"/>
        <w:autoSpaceDN w:val="0"/>
        <w:adjustRightInd w:val="0"/>
        <w:spacing w:after="0"/>
      </w:pPr>
      <w:r w:rsidRPr="001E3158">
        <w:t>geotextílií</w:t>
      </w:r>
      <w:r w:rsidR="000B1B6C" w:rsidRPr="001E3158">
        <w:t xml:space="preserve"> ukotven</w:t>
      </w:r>
      <w:r w:rsidRPr="001E3158">
        <w:t>ou</w:t>
      </w:r>
      <w:r w:rsidR="000B1B6C" w:rsidRPr="001E3158">
        <w:t xml:space="preserve"> hřeby do podloží, na koncích zahnuta a přitížena</w:t>
      </w:r>
      <w:r w:rsidR="0045155D">
        <w:t xml:space="preserve"> (tkaná geotextílie např. </w:t>
      </w:r>
      <w:proofErr w:type="spellStart"/>
      <w:r w:rsidR="0045155D" w:rsidRPr="0045155D">
        <w:t>Geomatex</w:t>
      </w:r>
      <w:proofErr w:type="spellEnd"/>
      <w:r w:rsidR="0045155D" w:rsidRPr="0045155D">
        <w:t xml:space="preserve"> </w:t>
      </w:r>
      <w:proofErr w:type="gramStart"/>
      <w:r w:rsidR="0045155D" w:rsidRPr="0045155D">
        <w:t>TST</w:t>
      </w:r>
      <w:r w:rsidR="0045155D">
        <w:t xml:space="preserve"> - materiál</w:t>
      </w:r>
      <w:proofErr w:type="gramEnd"/>
      <w:r w:rsidR="0045155D">
        <w:t xml:space="preserve"> polypropylen)</w:t>
      </w:r>
      <w:r w:rsidRPr="001E3158">
        <w:t>,</w:t>
      </w:r>
    </w:p>
    <w:p w14:paraId="76D96469" w14:textId="597D563D" w:rsidR="008576FF" w:rsidRPr="001E3158" w:rsidRDefault="008576FF" w:rsidP="008576FF">
      <w:pPr>
        <w:numPr>
          <w:ilvl w:val="0"/>
          <w:numId w:val="25"/>
        </w:numPr>
        <w:autoSpaceDE w:val="0"/>
        <w:autoSpaceDN w:val="0"/>
        <w:adjustRightInd w:val="0"/>
        <w:spacing w:after="0"/>
      </w:pPr>
      <w:r w:rsidRPr="001E3158">
        <w:t>násypem vhodným pro homogenní hráze dle ČSN 75 2410 hutněným na 95% PS</w:t>
      </w:r>
      <w:r w:rsidR="003D40A7" w:rsidRPr="001E3158">
        <w:t>,</w:t>
      </w:r>
      <w:r w:rsidR="00BF0A0F" w:rsidRPr="001E3158">
        <w:t xml:space="preserve"> norma udává i vhodnost materiálů.</w:t>
      </w:r>
      <w:r w:rsidR="003D40A7" w:rsidRPr="001E3158">
        <w:t xml:space="preserve"> </w:t>
      </w:r>
      <w:r w:rsidR="00BF0A0F" w:rsidRPr="001E3158">
        <w:t>PD</w:t>
      </w:r>
      <w:r w:rsidR="003D40A7" w:rsidRPr="001E3158">
        <w:t xml:space="preserve"> navrhuje např. kal z lomu Vitošov zatříděný jako F2 CG Jíl štěrkovitý,</w:t>
      </w:r>
      <w:r w:rsidR="00BF0A0F" w:rsidRPr="001E3158">
        <w:t xml:space="preserve"> </w:t>
      </w:r>
      <w:r w:rsidR="003D40A7" w:rsidRPr="001E3158">
        <w:t>získávaný</w:t>
      </w:r>
      <w:r w:rsidR="00BF0A0F" w:rsidRPr="001E3158">
        <w:t xml:space="preserve"> druhotně</w:t>
      </w:r>
      <w:r w:rsidR="003D40A7" w:rsidRPr="001E3158">
        <w:t xml:space="preserve"> při těžbě (Vápenka Vitošov s.r.o.).</w:t>
      </w:r>
    </w:p>
    <w:p w14:paraId="343FD6EA" w14:textId="77777777" w:rsidR="008576FF" w:rsidRPr="001E3158" w:rsidRDefault="008576FF" w:rsidP="008576FF"/>
    <w:p w14:paraId="66ED5B57" w14:textId="29ADC493" w:rsidR="008576FF" w:rsidRPr="00C8786D" w:rsidRDefault="00166484" w:rsidP="008576FF">
      <w:r w:rsidRPr="00C8786D">
        <w:t xml:space="preserve">Požadavky na zatřídění a </w:t>
      </w:r>
      <w:r w:rsidR="00F648C1" w:rsidRPr="00C8786D">
        <w:t>vhodnost</w:t>
      </w:r>
      <w:r w:rsidRPr="00C8786D">
        <w:t xml:space="preserve"> materiálu n</w:t>
      </w:r>
      <w:r w:rsidR="008576FF" w:rsidRPr="00C8786D">
        <w:t>ásypu</w:t>
      </w:r>
      <w:r w:rsidRPr="00C8786D">
        <w:t xml:space="preserve"> hráze jsou definovány normou ČSN 75 2410 a jsou také uvedeny v laboratorních rozborech 12/2000 firmy Geostar spol. s.r.o. Jde především o podmínky:</w:t>
      </w:r>
    </w:p>
    <w:p w14:paraId="0CB67114" w14:textId="07FD40AC" w:rsidR="00166484" w:rsidRPr="00C8786D" w:rsidRDefault="00166484" w:rsidP="00166484">
      <w:pPr>
        <w:numPr>
          <w:ilvl w:val="0"/>
          <w:numId w:val="25"/>
        </w:numPr>
        <w:autoSpaceDE w:val="0"/>
        <w:autoSpaceDN w:val="0"/>
        <w:adjustRightInd w:val="0"/>
        <w:spacing w:after="0"/>
      </w:pPr>
      <w:r w:rsidRPr="00C8786D">
        <w:t>předepsané zrnitosti</w:t>
      </w:r>
    </w:p>
    <w:p w14:paraId="19A6C0C8" w14:textId="63DEBE2D" w:rsidR="00166484" w:rsidRPr="00C8786D" w:rsidRDefault="00166484" w:rsidP="00166484">
      <w:pPr>
        <w:numPr>
          <w:ilvl w:val="0"/>
          <w:numId w:val="25"/>
        </w:numPr>
        <w:autoSpaceDE w:val="0"/>
        <w:autoSpaceDN w:val="0"/>
        <w:adjustRightInd w:val="0"/>
        <w:spacing w:after="0"/>
      </w:pPr>
      <w:r w:rsidRPr="00C8786D">
        <w:t>o obsah humózních látek menších než 5 %,</w:t>
      </w:r>
    </w:p>
    <w:p w14:paraId="0E8A551B" w14:textId="7332B7BC" w:rsidR="00166484" w:rsidRPr="00C8786D" w:rsidRDefault="00166484" w:rsidP="00166484">
      <w:pPr>
        <w:numPr>
          <w:ilvl w:val="0"/>
          <w:numId w:val="25"/>
        </w:numPr>
        <w:autoSpaceDE w:val="0"/>
        <w:autoSpaceDN w:val="0"/>
        <w:adjustRightInd w:val="0"/>
        <w:spacing w:after="0"/>
      </w:pPr>
      <w:r w:rsidRPr="00C8786D">
        <w:t>mez tekutosti menší nebo rovno 50 %,</w:t>
      </w:r>
    </w:p>
    <w:p w14:paraId="444D4862" w14:textId="1EA6C008" w:rsidR="00166484" w:rsidRPr="00C8786D" w:rsidRDefault="00166484" w:rsidP="00166484">
      <w:pPr>
        <w:numPr>
          <w:ilvl w:val="0"/>
          <w:numId w:val="25"/>
        </w:numPr>
        <w:autoSpaceDE w:val="0"/>
        <w:autoSpaceDN w:val="0"/>
        <w:adjustRightInd w:val="0"/>
        <w:spacing w:after="0"/>
      </w:pPr>
      <w:r w:rsidRPr="00C8786D">
        <w:t>velikost největších ojedinělých zrn nepřesahující 60 mm,</w:t>
      </w:r>
    </w:p>
    <w:p w14:paraId="0C4A6F91" w14:textId="4F8E07E7" w:rsidR="00166484" w:rsidRPr="00C8786D" w:rsidRDefault="00166484" w:rsidP="00166484">
      <w:pPr>
        <w:numPr>
          <w:ilvl w:val="0"/>
          <w:numId w:val="25"/>
        </w:numPr>
        <w:autoSpaceDE w:val="0"/>
        <w:autoSpaceDN w:val="0"/>
        <w:adjustRightInd w:val="0"/>
        <w:spacing w:after="0"/>
      </w:pPr>
      <w:r w:rsidRPr="00C8786D">
        <w:t xml:space="preserve">index plasticity </w:t>
      </w:r>
      <w:r w:rsidRPr="00C8786D">
        <w:rPr>
          <w:i/>
          <w:iCs/>
        </w:rPr>
        <w:t>I</w:t>
      </w:r>
      <w:r w:rsidRPr="00C8786D">
        <w:rPr>
          <w:i/>
          <w:iCs/>
          <w:vertAlign w:val="subscript"/>
        </w:rPr>
        <w:t>p</w:t>
      </w:r>
      <w:r w:rsidRPr="00C8786D">
        <w:t xml:space="preserve"> u zemin třídy ML, CL, CS a MS větší než 8 %.</w:t>
      </w:r>
    </w:p>
    <w:p w14:paraId="6AC81E16" w14:textId="77777777" w:rsidR="00166484" w:rsidRPr="00524F1B" w:rsidRDefault="00166484" w:rsidP="00166484">
      <w:pPr>
        <w:autoSpaceDE w:val="0"/>
        <w:autoSpaceDN w:val="0"/>
        <w:adjustRightInd w:val="0"/>
        <w:spacing w:after="0"/>
        <w:ind w:left="720" w:firstLine="0"/>
        <w:rPr>
          <w:highlight w:val="yellow"/>
        </w:rPr>
      </w:pPr>
    </w:p>
    <w:p w14:paraId="24ECFDD6" w14:textId="6BAC40EE" w:rsidR="008576FF" w:rsidRDefault="008576FF" w:rsidP="008576FF">
      <w:r w:rsidRPr="00C8786D">
        <w:t xml:space="preserve">Samotné vrstvení bude probíhat po vrstvách maximální tloušťky 30 cm </w:t>
      </w:r>
      <w:r w:rsidRPr="00C8786D">
        <w:rPr>
          <w:b/>
          <w:bCs/>
        </w:rPr>
        <w:t>s následným požadovaným hutněním na 95 % Proctor Standard</w:t>
      </w:r>
      <w:r w:rsidRPr="00C8786D">
        <w:t>.</w:t>
      </w:r>
      <w:r w:rsidR="0003065F" w:rsidRPr="00C8786D">
        <w:t xml:space="preserve"> U lomové výsypky a štěrkodrtě (nesoudržné zeminy) bude hutněn materiál na relativní ulehlost </w:t>
      </w:r>
      <w:r w:rsidR="0003065F" w:rsidRPr="00C8786D">
        <w:rPr>
          <w:i/>
          <w:iCs/>
        </w:rPr>
        <w:t>I</w:t>
      </w:r>
      <w:r w:rsidR="0003065F" w:rsidRPr="00C8786D">
        <w:rPr>
          <w:i/>
          <w:iCs/>
          <w:vertAlign w:val="subscript"/>
        </w:rPr>
        <w:t>D</w:t>
      </w:r>
      <w:r w:rsidR="0003065F" w:rsidRPr="00C8786D">
        <w:t xml:space="preserve"> =0,8. </w:t>
      </w:r>
      <w:r w:rsidRPr="00C8786D">
        <w:t xml:space="preserve">Způsob hutnění bude mechanický, například pomocí ježkového válce. </w:t>
      </w:r>
      <w:r w:rsidR="00166484" w:rsidRPr="00C8786D">
        <w:t>V krajích koruny hráze a n</w:t>
      </w:r>
      <w:r w:rsidRPr="00C8786D">
        <w:t xml:space="preserve">a svazích bude </w:t>
      </w:r>
      <w:r w:rsidRPr="00C8786D">
        <w:lastRenderedPageBreak/>
        <w:t xml:space="preserve">provedeno zazubení povrchu pro lepší navázání nové hutnění zeminy. </w:t>
      </w:r>
      <w:r w:rsidR="0003065F" w:rsidRPr="00C8786D">
        <w:t>N</w:t>
      </w:r>
      <w:r w:rsidRPr="00C8786D">
        <w:t>a svazích bude</w:t>
      </w:r>
      <w:r w:rsidR="0003065F" w:rsidRPr="00C8786D">
        <w:t xml:space="preserve"> vrstvení</w:t>
      </w:r>
      <w:r w:rsidRPr="00C8786D">
        <w:t xml:space="preserve"> </w:t>
      </w:r>
      <w:r w:rsidR="0003065F" w:rsidRPr="00C8786D">
        <w:t xml:space="preserve">a hutnění </w:t>
      </w:r>
      <w:r w:rsidRPr="00C8786D">
        <w:t>provedeno do roviny a poté upraveno</w:t>
      </w:r>
      <w:r w:rsidR="0003065F" w:rsidRPr="00C8786D">
        <w:t xml:space="preserve"> (strhnuto)</w:t>
      </w:r>
      <w:r w:rsidRPr="00C8786D">
        <w:t xml:space="preserve"> do požadovaného sklonu svahu</w:t>
      </w:r>
      <w:r w:rsidR="00166484" w:rsidRPr="00C8786D">
        <w:t>.</w:t>
      </w:r>
    </w:p>
    <w:p w14:paraId="096929C8" w14:textId="73D04D76" w:rsidR="003951AD" w:rsidRDefault="003951AD" w:rsidP="003951AD">
      <w:pPr>
        <w:pStyle w:val="Nadpis3"/>
      </w:pPr>
      <w:bookmarkStart w:id="26" w:name="_Toc48916834"/>
      <w:bookmarkStart w:id="27" w:name="_Toc56005011"/>
      <w:r>
        <w:t>Oprava ŽB zídky</w:t>
      </w:r>
    </w:p>
    <w:p w14:paraId="407A6B48" w14:textId="2222CDCA" w:rsidR="003951AD" w:rsidRPr="003951AD" w:rsidRDefault="003951AD" w:rsidP="003951AD">
      <w:pPr>
        <w:rPr>
          <w:color w:val="000000"/>
          <w:szCs w:val="24"/>
        </w:rPr>
      </w:pPr>
      <w:r>
        <w:rPr>
          <w:color w:val="000000"/>
          <w:szCs w:val="24"/>
        </w:rPr>
        <w:t xml:space="preserve">Horní část </w:t>
      </w:r>
      <w:r w:rsidRPr="0033070D">
        <w:rPr>
          <w:color w:val="000000"/>
          <w:szCs w:val="24"/>
        </w:rPr>
        <w:t xml:space="preserve">ŽB </w:t>
      </w:r>
      <w:r>
        <w:rPr>
          <w:color w:val="000000"/>
          <w:szCs w:val="24"/>
        </w:rPr>
        <w:t xml:space="preserve">zídky bude odřezána pomocí stěnové pily po celé délce stěny (13 m) až po základový beton na kótě cca 327,40 m n. m., tj. celkem 140 cm. </w:t>
      </w:r>
      <w:r w:rsidRPr="008045B1">
        <w:t>Před betonáží bude provedeno v celé délce očištění</w:t>
      </w:r>
      <w:r>
        <w:t xml:space="preserve"> základu</w:t>
      </w:r>
      <w:r w:rsidRPr="008045B1">
        <w:t xml:space="preserve"> vhodnou metodou (otryskání vysokotlakým vodním paprskem).</w:t>
      </w:r>
    </w:p>
    <w:p w14:paraId="33728445" w14:textId="70F48A08" w:rsidR="003951AD" w:rsidRDefault="003951AD" w:rsidP="003951AD">
      <w:r>
        <w:t xml:space="preserve">Poté bude zhotovena výztuž, pro navázání na stávající konstrukci bude do vyvrtaných kapes chemickou kotvou (např. </w:t>
      </w:r>
      <w:r w:rsidRPr="008045B1">
        <w:t>Sika AnchorFix</w:t>
      </w:r>
      <w:r>
        <w:t xml:space="preserve">®-3+) upevněna výztuž průměru 8 mm, </w:t>
      </w:r>
      <w:r w:rsidR="00F25FAC">
        <w:t>6</w:t>
      </w:r>
      <w:r>
        <w:t xml:space="preserve"> ks na 1 m. Tahová výztuž (kari síť) bude na návodní straně osazena ve vzdálenosti min. krytí 3 cm. Kari síť s průměrem 6 mm a roztečí ok 50x50 mm bude svařovaná na místě zhotovena z žebírkové výztuže R6 popřípadě z dílů na místě upravena a ohnuta. Výztuž bude při návodním i vzdušním svahu a konce zahrnuty při horní hraně zídky.</w:t>
      </w:r>
    </w:p>
    <w:p w14:paraId="111C663D" w14:textId="5B6A0B27" w:rsidR="00AB7AF2" w:rsidRPr="003951AD" w:rsidRDefault="00AB7AF2" w:rsidP="00AB7AF2">
      <w:r>
        <w:t>Pracovní spára mezi původním základovým blokem bude zatěsněna těsnicím pásem do pracovních spár z</w:t>
      </w:r>
      <w:r w:rsidR="00A352A4">
        <w:t> </w:t>
      </w:r>
      <w:r>
        <w:t>PVC</w:t>
      </w:r>
      <w:r w:rsidR="00A352A4">
        <w:t xml:space="preserve"> mezi starý a nový beton, popřípadě s ohledem na prostorová omezen</w:t>
      </w:r>
      <w:r w:rsidR="00665716">
        <w:t>í</w:t>
      </w:r>
      <w:r w:rsidR="00A352A4">
        <w:t xml:space="preserve"> daná </w:t>
      </w:r>
      <w:r w:rsidR="00665716">
        <w:t>šířkou zídky 250 mm</w:t>
      </w:r>
      <w:r w:rsidR="00A352A4">
        <w:t xml:space="preserve">, bude </w:t>
      </w:r>
      <w:r w:rsidR="00665716">
        <w:t>výhodnější</w:t>
      </w:r>
      <w:r w:rsidR="00665716" w:rsidRPr="002F0410">
        <w:t xml:space="preserve"> </w:t>
      </w:r>
      <w:r w:rsidR="002F0410" w:rsidRPr="002F0410">
        <w:t>bobtnavý pásek</w:t>
      </w:r>
      <w:r w:rsidR="00A352A4">
        <w:t>.</w:t>
      </w:r>
      <w:r w:rsidR="009B014C">
        <w:t xml:space="preserve"> Například </w:t>
      </w:r>
      <w:r w:rsidR="009B014C" w:rsidRPr="002F0410">
        <w:t>hydrofilní SEBS bobtnavý pásek</w:t>
      </w:r>
      <w:r w:rsidR="009B014C">
        <w:t xml:space="preserve"> šířky 25 mm (firma FRANK, typ </w:t>
      </w:r>
      <w:proofErr w:type="spellStart"/>
      <w:r w:rsidR="009B014C">
        <w:t>Creso</w:t>
      </w:r>
      <w:proofErr w:type="spellEnd"/>
      <w:r w:rsidR="009B014C">
        <w:t xml:space="preserve"> AC či </w:t>
      </w:r>
      <w:proofErr w:type="spellStart"/>
      <w:r w:rsidR="009B014C">
        <w:t>Creso</w:t>
      </w:r>
      <w:proofErr w:type="spellEnd"/>
      <w:r w:rsidR="009B014C">
        <w:t xml:space="preserve"> GR).</w:t>
      </w:r>
    </w:p>
    <w:p w14:paraId="1938A66C" w14:textId="50444077" w:rsidR="003951AD" w:rsidRDefault="003951AD" w:rsidP="003951AD">
      <w:r w:rsidRPr="00E759F2">
        <w:t>Příprava bednění bude provedena s ohledem na půdorysn</w:t>
      </w:r>
      <w:r w:rsidR="00AB7AF2">
        <w:t>ý</w:t>
      </w:r>
      <w:r w:rsidRPr="00E759F2">
        <w:t xml:space="preserve"> lom ŽB zídky, a dilatační spár</w:t>
      </w:r>
      <w:r w:rsidR="00AB7AF2">
        <w:t>y</w:t>
      </w:r>
      <w:r w:rsidRPr="00E759F2">
        <w:t xml:space="preserve"> viz</w:t>
      </w:r>
      <w:r>
        <w:t xml:space="preserve"> body </w:t>
      </w:r>
      <w:r w:rsidR="00AB7AF2">
        <w:t>2</w:t>
      </w:r>
      <w:r>
        <w:t>0</w:t>
      </w:r>
      <w:r w:rsidR="00AB7AF2">
        <w:t>06</w:t>
      </w:r>
      <w:r>
        <w:t xml:space="preserve">, </w:t>
      </w:r>
      <w:r w:rsidR="00AB7AF2">
        <w:t>2007</w:t>
      </w:r>
      <w:r>
        <w:t xml:space="preserve">, </w:t>
      </w:r>
      <w:r w:rsidR="00AB7AF2">
        <w:t>2008, 2009 v příloze</w:t>
      </w:r>
      <w:r w:rsidRPr="00E759F2">
        <w:t xml:space="preserve"> D.</w:t>
      </w:r>
      <w:r w:rsidR="00AB7AF2">
        <w:t>2</w:t>
      </w:r>
      <w:r w:rsidRPr="00E759F2">
        <w:t>.0</w:t>
      </w:r>
      <w:r w:rsidR="00AB7AF2">
        <w:t>7</w:t>
      </w:r>
      <w:r w:rsidRPr="00E759F2">
        <w:t xml:space="preserve"> Vytyčovací schéma – Lokalita č. </w:t>
      </w:r>
      <w:r w:rsidR="00AB7AF2">
        <w:t>2</w:t>
      </w:r>
      <w:r>
        <w:t>.</w:t>
      </w:r>
    </w:p>
    <w:p w14:paraId="35B97A3C" w14:textId="720C25EB" w:rsidR="00AB7AF2" w:rsidRDefault="00AB7AF2" w:rsidP="00AB7AF2">
      <w:r>
        <w:t>Betonáž bude provedena</w:t>
      </w:r>
      <w:r w:rsidRPr="00684A3C">
        <w:t xml:space="preserve"> do čerstvého adhezního můstku.</w:t>
      </w:r>
    </w:p>
    <w:p w14:paraId="4065698C" w14:textId="6D1F3F2A" w:rsidR="00AB7AF2" w:rsidRDefault="00AB7AF2" w:rsidP="00AB7AF2">
      <w:r w:rsidRPr="00684A3C">
        <w:t>Betonování horní části zídky</w:t>
      </w:r>
      <w:r>
        <w:t xml:space="preserve"> bude provedeno</w:t>
      </w:r>
      <w:r w:rsidRPr="00684A3C">
        <w:t xml:space="preserve"> do původní projektované (zkolaudované) nivelety</w:t>
      </w:r>
      <w:r>
        <w:t>, dle podélného profilu viz D.2.04</w:t>
      </w:r>
      <w:r w:rsidRPr="00684A3C">
        <w:t>. Minimální pevnost betonu v tlaku je požadována 30</w:t>
      </w:r>
      <w:r>
        <w:t> </w:t>
      </w:r>
      <w:r w:rsidRPr="00684A3C">
        <w:t>MPa</w:t>
      </w:r>
      <w:r w:rsidR="000B2BB8">
        <w:t>.</w:t>
      </w:r>
      <w:r w:rsidRPr="00684A3C">
        <w:t xml:space="preserve"> </w:t>
      </w:r>
      <w:r w:rsidR="006E2CED">
        <w:t>N</w:t>
      </w:r>
      <w:r>
        <w:t>avržená pevnost betonu by neměla být větší než původně navržená, ale zároveň dostatečná, aby splňovala normové předpoklady. Třída prostředí se navrhuje minimálně XC3 a XF2.</w:t>
      </w:r>
    </w:p>
    <w:p w14:paraId="6569FC1B" w14:textId="48F7A0B4" w:rsidR="00AB7AF2" w:rsidRDefault="00AB7AF2" w:rsidP="003951AD">
      <w:r>
        <w:t>Nové betonové zhlaví zídky provedené do hladka bude opatřeno novými prefabrikovanými zákrytovými deskami 300/800 s okapničkou, které budou lepené flexi lepidlem. Délka zakryté části zídky bude cca 10</w:t>
      </w:r>
      <w:r w:rsidR="00776FE6">
        <w:t> </w:t>
      </w:r>
      <w:r>
        <w:t>m</w:t>
      </w:r>
      <w:r w:rsidR="00776FE6">
        <w:t>,</w:t>
      </w:r>
      <w:r>
        <w:t xml:space="preserve"> a to až po zavázání do sypané hráze.</w:t>
      </w:r>
    </w:p>
    <w:p w14:paraId="185CAB92" w14:textId="152D642F" w:rsidR="00C8786D" w:rsidRPr="00146389" w:rsidRDefault="00C8786D" w:rsidP="00C8786D">
      <w:pPr>
        <w:pStyle w:val="Nadpis3"/>
      </w:pPr>
      <w:r w:rsidRPr="00146389">
        <w:t>Dilatační spár</w:t>
      </w:r>
      <w:bookmarkEnd w:id="26"/>
      <w:r w:rsidRPr="00146389">
        <w:t>y</w:t>
      </w:r>
      <w:bookmarkEnd w:id="27"/>
    </w:p>
    <w:p w14:paraId="7F3BFF6A" w14:textId="6BC282D6" w:rsidR="00C8786D" w:rsidRPr="00146389" w:rsidRDefault="00146389" w:rsidP="00146389">
      <w:r w:rsidRPr="00146389">
        <w:t>Na původní konstrukci</w:t>
      </w:r>
      <w:r w:rsidR="00A74BE5">
        <w:t xml:space="preserve"> ŽB zídky</w:t>
      </w:r>
      <w:r w:rsidRPr="00146389">
        <w:t xml:space="preserve"> nebyly provedeny stávající dilatační spáry.</w:t>
      </w:r>
      <w:r w:rsidR="001D5475">
        <w:t xml:space="preserve"> </w:t>
      </w:r>
      <w:r w:rsidR="00C8786D" w:rsidRPr="00146389">
        <w:t xml:space="preserve">Při betonování budou vytvořeny dvě dilatační spáry, jedna v místě </w:t>
      </w:r>
      <w:r w:rsidRPr="00146389">
        <w:t>půdorysného</w:t>
      </w:r>
      <w:r w:rsidR="00C8786D" w:rsidRPr="00146389">
        <w:t xml:space="preserve"> lomu zídky u budovy bývalého mlýna a druhá</w:t>
      </w:r>
      <w:r w:rsidRPr="00146389">
        <w:t xml:space="preserve"> ve vzdálenosti 6 m od konce zídky. Spára bude provedena do na úroveň původního betonového základu. </w:t>
      </w:r>
      <w:proofErr w:type="spellStart"/>
      <w:r w:rsidR="00C31E91">
        <w:t>Oddilatování</w:t>
      </w:r>
      <w:proofErr w:type="spellEnd"/>
      <w:r w:rsidR="00C31E91">
        <w:t xml:space="preserve"> bude provedeno</w:t>
      </w:r>
      <w:r w:rsidR="001D5475">
        <w:t xml:space="preserve"> také</w:t>
      </w:r>
      <w:r w:rsidR="00C31E91">
        <w:t xml:space="preserve"> u souběhu zídky a budovy bývalého mlýna, a to svisle na výšku 1,7 m v délce od půdorysného lomu po konec zídky, tj. 1,5 m</w:t>
      </w:r>
      <w:r w:rsidR="00B551F2">
        <w:t xml:space="preserve"> (skladba viz D.2.06).</w:t>
      </w:r>
    </w:p>
    <w:p w14:paraId="67EF1EBD" w14:textId="26080310" w:rsidR="00C8786D" w:rsidRPr="00146389" w:rsidRDefault="003E01BA" w:rsidP="00C8786D">
      <w:r>
        <w:t>Dilatační s</w:t>
      </w:r>
      <w:r w:rsidR="00C8786D" w:rsidRPr="00146389">
        <w:t>pára</w:t>
      </w:r>
      <w:r w:rsidR="00146389" w:rsidRPr="00146389">
        <w:t xml:space="preserve"> bude </w:t>
      </w:r>
      <w:r w:rsidR="00146389">
        <w:t xml:space="preserve">těsněna </w:t>
      </w:r>
      <w:r>
        <w:t>PVC-P pásy vnitřní</w:t>
      </w:r>
      <w:r w:rsidR="00E17EC6">
        <w:t xml:space="preserve"> (např. </w:t>
      </w:r>
      <w:r w:rsidR="00E17EC6" w:rsidRPr="00AB7AF2">
        <w:t>KORN spol. s r.o.</w:t>
      </w:r>
      <w:r w:rsidR="00E17EC6">
        <w:t>, PVC-P, typ D)</w:t>
      </w:r>
      <w:r>
        <w:t xml:space="preserve">, vložena mezi výztuž. Z obou stran těsnění bude spára </w:t>
      </w:r>
      <w:r w:rsidR="00C8786D" w:rsidRPr="00146389">
        <w:t xml:space="preserve">vyplněna extrudovaným polystyrenem (např. STYREX XPS) tl. 10 mm. Na takto vyplněnou dilatační spáru bude osazen </w:t>
      </w:r>
      <w:bookmarkStart w:id="28" w:name="_Hlk56607912"/>
      <w:r w:rsidR="00C8786D" w:rsidRPr="00146389">
        <w:t xml:space="preserve">polyetylenový provazec </w:t>
      </w:r>
      <w:r w:rsidR="006A42F8" w:rsidRPr="00146389">
        <w:t>Ø 2</w:t>
      </w:r>
      <w:r w:rsidR="006A42F8">
        <w:t>0</w:t>
      </w:r>
      <w:r w:rsidR="006A42F8" w:rsidRPr="00146389">
        <w:rPr>
          <w:vertAlign w:val="superscript"/>
        </w:rPr>
        <w:t>*)</w:t>
      </w:r>
      <w:r w:rsidR="006A42F8" w:rsidRPr="00146389">
        <w:t xml:space="preserve"> mm pro vymezení požadované tloušťky nanášeného </w:t>
      </w:r>
      <w:r w:rsidR="006A42F8">
        <w:t xml:space="preserve">trvale pružného </w:t>
      </w:r>
      <w:r w:rsidR="006A42F8" w:rsidRPr="00146389">
        <w:t>tmelu. Následně budou stěny dilatace opatřen</w:t>
      </w:r>
      <w:r w:rsidR="006A42F8">
        <w:t>y</w:t>
      </w:r>
      <w:r w:rsidR="006A42F8" w:rsidRPr="00146389">
        <w:t xml:space="preserve"> kontaktním primerem a dilatačních sp</w:t>
      </w:r>
      <w:r w:rsidR="006A42F8">
        <w:t>áry budou vyplněny</w:t>
      </w:r>
      <w:r w:rsidR="006A42F8" w:rsidRPr="00146389">
        <w:t xml:space="preserve"> pomocí trvale pružného tmelu (např. Sikaflex-PRO 3WF) do hloubky 30 mm.</w:t>
      </w:r>
      <w:r w:rsidR="001D5475">
        <w:t xml:space="preserve"> </w:t>
      </w:r>
      <w:proofErr w:type="spellStart"/>
      <w:r w:rsidR="001D5475">
        <w:t>Oddilatování</w:t>
      </w:r>
      <w:proofErr w:type="spellEnd"/>
      <w:r w:rsidR="001D5475">
        <w:t xml:space="preserve"> od </w:t>
      </w:r>
      <w:r w:rsidR="001D5475">
        <w:lastRenderedPageBreak/>
        <w:t xml:space="preserve">budovy bude spárou </w:t>
      </w:r>
      <w:proofErr w:type="spellStart"/>
      <w:r w:rsidR="001D5475">
        <w:t>tl</w:t>
      </w:r>
      <w:proofErr w:type="spellEnd"/>
      <w:r w:rsidR="001D5475">
        <w:t>. 20 mm,</w:t>
      </w:r>
      <w:r w:rsidR="001D5475">
        <w:t xml:space="preserve"> stejnými materiály jen uzpůsobenou tloušťkou. Horní hrana bude zatěsněna navíc Hydroizolační fólií</w:t>
      </w:r>
      <w:r w:rsidR="00930C26">
        <w:t xml:space="preserve"> napři.</w:t>
      </w:r>
      <w:r w:rsidR="001D5475">
        <w:t xml:space="preserve"> </w:t>
      </w:r>
      <w:r w:rsidR="00930C26">
        <w:t xml:space="preserve">dle systému Sika </w:t>
      </w:r>
      <w:proofErr w:type="spellStart"/>
      <w:r w:rsidR="00930C26">
        <w:t>Dilatec</w:t>
      </w:r>
      <w:proofErr w:type="spellEnd"/>
      <w:r w:rsidR="00930C26">
        <w:t xml:space="preserve"> pásy, typ ER-350.</w:t>
      </w:r>
    </w:p>
    <w:p w14:paraId="1E8107A5" w14:textId="08E260DF" w:rsidR="00C8786D" w:rsidRPr="00AF21D0" w:rsidRDefault="00C8786D" w:rsidP="00C8786D">
      <w:r w:rsidRPr="00A04E19">
        <w:rPr>
          <w:vertAlign w:val="superscript"/>
        </w:rPr>
        <w:t>*)</w:t>
      </w:r>
      <w:r w:rsidRPr="00A04E19">
        <w:t xml:space="preserve"> </w:t>
      </w:r>
      <w:r w:rsidR="00A74BE5" w:rsidRPr="00A04E19">
        <w:t>V</w:t>
      </w:r>
      <w:r w:rsidRPr="00A04E19">
        <w:t xml:space="preserve">olený průměr PE provazce </w:t>
      </w:r>
      <w:r w:rsidR="00B621F4">
        <w:t>20</w:t>
      </w:r>
      <w:r w:rsidRPr="00A04E19">
        <w:t xml:space="preserve"> mm je </w:t>
      </w:r>
      <w:r w:rsidR="00A74BE5" w:rsidRPr="00A04E19">
        <w:t xml:space="preserve">širší než tloušťka spáry </w:t>
      </w:r>
      <w:r w:rsidR="00B621F4">
        <w:t>15</w:t>
      </w:r>
      <w:r w:rsidR="00A74BE5" w:rsidRPr="00A04E19">
        <w:t xml:space="preserve"> mm,</w:t>
      </w:r>
      <w:r w:rsidRPr="00A04E19">
        <w:t xml:space="preserve"> </w:t>
      </w:r>
      <w:r w:rsidR="00A74BE5" w:rsidRPr="00A04E19">
        <w:t>aby byl</w:t>
      </w:r>
      <w:r w:rsidR="00A04E19" w:rsidRPr="00A04E19">
        <w:t xml:space="preserve"> </w:t>
      </w:r>
      <w:r w:rsidR="00A74BE5" w:rsidRPr="00A04E19">
        <w:t xml:space="preserve">vložený polystyren zatemňován a nedošlo k jeho </w:t>
      </w:r>
      <w:r w:rsidR="00A04E19" w:rsidRPr="00A04E19">
        <w:t>uvolnění</w:t>
      </w:r>
      <w:r w:rsidRPr="00A04E19">
        <w:t>.</w:t>
      </w:r>
      <w:r w:rsidR="00AF21D0" w:rsidRPr="00A04E19">
        <w:t xml:space="preserve"> </w:t>
      </w:r>
      <w:r w:rsidRPr="00A04E19">
        <w:t xml:space="preserve">Detail </w:t>
      </w:r>
      <w:r w:rsidR="00AF21D0" w:rsidRPr="00A04E19">
        <w:t xml:space="preserve">provedení </w:t>
      </w:r>
      <w:r w:rsidRPr="00A04E19">
        <w:t>viz příloha č. D.</w:t>
      </w:r>
      <w:r w:rsidR="00AF21D0" w:rsidRPr="00A04E19">
        <w:t>2</w:t>
      </w:r>
      <w:r w:rsidRPr="00A04E19">
        <w:t>.</w:t>
      </w:r>
      <w:r w:rsidR="00AF21D0" w:rsidRPr="00A04E19">
        <w:t>06.</w:t>
      </w:r>
    </w:p>
    <w:p w14:paraId="0F845993" w14:textId="77777777" w:rsidR="00C56AE6" w:rsidRPr="00A04E19" w:rsidRDefault="00C56AE6" w:rsidP="00B668DE">
      <w:pPr>
        <w:pStyle w:val="Nadpis1"/>
      </w:pPr>
      <w:bookmarkStart w:id="29" w:name="_Toc56005012"/>
      <w:bookmarkEnd w:id="28"/>
      <w:r w:rsidRPr="00A04E19">
        <w:t>Zvláštní požadavky</w:t>
      </w:r>
      <w:bookmarkEnd w:id="29"/>
    </w:p>
    <w:p w14:paraId="636D151F" w14:textId="77777777" w:rsidR="00B668DE" w:rsidRPr="00A04E19" w:rsidRDefault="00B668DE" w:rsidP="00B668DE">
      <w:pPr>
        <w:pStyle w:val="Nadpis2"/>
      </w:pPr>
      <w:bookmarkStart w:id="30" w:name="_Toc56005013"/>
      <w:r w:rsidRPr="00A04E19">
        <w:t>Specifické požadavky na dokumentaci, kterou zajišťuje zhotovitel</w:t>
      </w:r>
      <w:bookmarkEnd w:id="30"/>
    </w:p>
    <w:p w14:paraId="6AD0335B" w14:textId="098B4CE5" w:rsidR="000A0E55" w:rsidRPr="00A04E19" w:rsidRDefault="000A0E55" w:rsidP="004C7960">
      <w:r w:rsidRPr="00A04E19">
        <w:t xml:space="preserve">Součástí dokumentace </w:t>
      </w:r>
      <w:r w:rsidR="00A27BA5" w:rsidRPr="00A04E19">
        <w:t>pro provádění stavby</w:t>
      </w:r>
      <w:r w:rsidRPr="00A04E19">
        <w:t xml:space="preserve"> (DPS) není dodavatelská, výrobní ani dílenská dokumentace, dokumentace dočasného zařízení staveniště a pomocných konstrukcí dodavatele stavby, které zabezpečuje zhotovitel.</w:t>
      </w:r>
    </w:p>
    <w:p w14:paraId="504F15E1" w14:textId="77777777" w:rsidR="000A0E55" w:rsidRPr="00A04E19" w:rsidRDefault="000A0E55" w:rsidP="004C7960">
      <w:r w:rsidRPr="00A04E19">
        <w:t>S ohledem na technické a výrobní důvody vyžaduje zhotovení stavby obvykle více podrobností (nejsou předmětem DPS), které jsou podmíněné možnostmi, stavebním vybavením a používanými technologiemi zhotovitele, skutečným postupem a organizací prací a použitými výrobky.</w:t>
      </w:r>
    </w:p>
    <w:p w14:paraId="05074144" w14:textId="77777777" w:rsidR="000A0E55" w:rsidRPr="00A04E19" w:rsidRDefault="000A0E55" w:rsidP="000A0E55">
      <w:r w:rsidRPr="00A04E19">
        <w:t xml:space="preserve">Řešení uvedených podrobností je součástí dodavatelské, výrobní a dílenské dokumentace. Jedná se např. o konstrukční, dílenské a montážní výkresy, výkresy pomocných konstrukcí (pracovních, </w:t>
      </w:r>
      <w:bookmarkStart w:id="31" w:name="page23"/>
      <w:bookmarkEnd w:id="31"/>
      <w:r w:rsidRPr="00A04E19">
        <w:t>montážních a podpěrných lešení, výkresy bednění, výkresy pažení a rozepření rýh, návrh odvodnění pracovní pláně).</w:t>
      </w:r>
    </w:p>
    <w:p w14:paraId="025F9018" w14:textId="77777777" w:rsidR="00C56AE6" w:rsidRPr="00A04E19" w:rsidRDefault="00C56AE6" w:rsidP="00934E81">
      <w:r w:rsidRPr="00A04E19">
        <w:t>Zhotovitel musí předložit technologický postup:</w:t>
      </w:r>
    </w:p>
    <w:p w14:paraId="243C88D1" w14:textId="300A13A3" w:rsidR="00130258" w:rsidRPr="00130258" w:rsidRDefault="00130258" w:rsidP="00130258">
      <w:pPr>
        <w:numPr>
          <w:ilvl w:val="0"/>
          <w:numId w:val="19"/>
        </w:numPr>
        <w:spacing w:after="0"/>
      </w:pPr>
      <w:r w:rsidRPr="00130258">
        <w:t>zhotovitel vypracuje a předloží ke schválení technologické postupy provádění dobetonování ŽB zídky, tvorbu dilatačních spár</w:t>
      </w:r>
      <w:r>
        <w:t xml:space="preserve"> (včetně oddilatování od budovy býv. mlýna)</w:t>
      </w:r>
      <w:r w:rsidRPr="00130258">
        <w:t xml:space="preserve"> a použité materiály,</w:t>
      </w:r>
    </w:p>
    <w:p w14:paraId="4663F925" w14:textId="33321AD7" w:rsidR="00166484" w:rsidRPr="00A04E19" w:rsidRDefault="006C6351" w:rsidP="0072422C">
      <w:pPr>
        <w:numPr>
          <w:ilvl w:val="0"/>
          <w:numId w:val="19"/>
        </w:numPr>
        <w:spacing w:after="0"/>
      </w:pPr>
      <w:r w:rsidRPr="00A04E19">
        <w:t xml:space="preserve">zhotovitel </w:t>
      </w:r>
      <w:r w:rsidR="006709B1" w:rsidRPr="00A04E19">
        <w:t xml:space="preserve">provede, popřípadě </w:t>
      </w:r>
      <w:r w:rsidR="00166484" w:rsidRPr="00A04E19">
        <w:t>ověří</w:t>
      </w:r>
      <w:r w:rsidR="006709B1" w:rsidRPr="00A04E19">
        <w:t xml:space="preserve"> dříve provedené,</w:t>
      </w:r>
      <w:r w:rsidR="00166484" w:rsidRPr="00A04E19">
        <w:t xml:space="preserve"> laboratorní zkoušky zemníků, které bude využívat pro hutněný násyp hráze</w:t>
      </w:r>
      <w:r w:rsidR="006709B1" w:rsidRPr="00A04E19">
        <w:t>, dříve provedené rozbory navrženého zemníku jsou uvedeny v seznamu podkladů (část A) a v kapitole 5 této zprávy.</w:t>
      </w:r>
    </w:p>
    <w:p w14:paraId="272799A6" w14:textId="1156CBD6" w:rsidR="006C6351" w:rsidRPr="00A04E19" w:rsidRDefault="00166484" w:rsidP="0072422C">
      <w:pPr>
        <w:numPr>
          <w:ilvl w:val="0"/>
          <w:numId w:val="19"/>
        </w:numPr>
        <w:spacing w:after="0"/>
      </w:pPr>
      <w:r w:rsidRPr="00A04E19">
        <w:t xml:space="preserve">zhotovitel </w:t>
      </w:r>
      <w:r w:rsidR="006C6351" w:rsidRPr="00A04E19">
        <w:t>vypracuje a předloží ke schválení technologické postupy provádění</w:t>
      </w:r>
      <w:r w:rsidR="006709B1" w:rsidRPr="00A04E19">
        <w:t xml:space="preserve">, hutnění, </w:t>
      </w:r>
      <w:r w:rsidR="00A04E19" w:rsidRPr="00A04E19">
        <w:t>přípravy</w:t>
      </w:r>
      <w:r w:rsidR="006709B1" w:rsidRPr="00A04E19">
        <w:t xml:space="preserve"> základové spáry (zazubení) a vrstvení hráze</w:t>
      </w:r>
      <w:r w:rsidR="006C6351" w:rsidRPr="00A04E19">
        <w:t>, které zajistí dodržení projektem požadovaných vlastností</w:t>
      </w:r>
      <w:r w:rsidR="006709B1" w:rsidRPr="00A04E19">
        <w:t xml:space="preserve"> násypu</w:t>
      </w:r>
      <w:r w:rsidR="006C6351" w:rsidRPr="00A04E19">
        <w:t>,</w:t>
      </w:r>
    </w:p>
    <w:p w14:paraId="353E403C" w14:textId="77777777" w:rsidR="00EA618E" w:rsidRPr="00A04E19" w:rsidRDefault="00866696" w:rsidP="0072422C">
      <w:pPr>
        <w:numPr>
          <w:ilvl w:val="0"/>
          <w:numId w:val="19"/>
        </w:numPr>
      </w:pPr>
      <w:r w:rsidRPr="00A04E19">
        <w:t>p</w:t>
      </w:r>
      <w:r w:rsidR="00EA618E" w:rsidRPr="00A04E19">
        <w:t>opis způsobu ochrany všech konstrukcí a zařízení, které mohou být při provádění poškozeny</w:t>
      </w:r>
      <w:r w:rsidR="00A27BA5" w:rsidRPr="00A04E19">
        <w:t>.</w:t>
      </w:r>
    </w:p>
    <w:p w14:paraId="303320DA" w14:textId="77777777" w:rsidR="00C56AE6" w:rsidRPr="00130258" w:rsidRDefault="00C56AE6" w:rsidP="00934E81">
      <w:pPr>
        <w:rPr>
          <w:b/>
        </w:rPr>
      </w:pPr>
      <w:r w:rsidRPr="00130258">
        <w:rPr>
          <w:b/>
        </w:rPr>
        <w:t xml:space="preserve">Technologické postupy provádění prací musí být odsouhlaseny </w:t>
      </w:r>
      <w:r w:rsidR="00414C04" w:rsidRPr="00130258">
        <w:rPr>
          <w:b/>
        </w:rPr>
        <w:t>stavebníkem (objednatelem)</w:t>
      </w:r>
      <w:r w:rsidRPr="00130258">
        <w:rPr>
          <w:b/>
        </w:rPr>
        <w:t>.</w:t>
      </w:r>
    </w:p>
    <w:p w14:paraId="33D75368" w14:textId="4B8C4111" w:rsidR="006C6351" w:rsidRPr="00130258" w:rsidRDefault="006C6351" w:rsidP="004C7960">
      <w:bookmarkStart w:id="32" w:name="page24"/>
      <w:bookmarkEnd w:id="32"/>
      <w:r w:rsidRPr="00130258">
        <w:t>Pro účely kontroly prací, autorského dozoru a kontrolních dnů bude zhotovitel průběžně předávat TDI kopie denních hlášení. Ve stavebním deníku musí být zaznamenány zvláštní události a rozhodnutí, přijatá v průběhu prací.</w:t>
      </w:r>
    </w:p>
    <w:p w14:paraId="66A792B9" w14:textId="77777777" w:rsidR="00C56AE6" w:rsidRPr="00130258" w:rsidRDefault="00C56AE6" w:rsidP="004C7960">
      <w:r w:rsidRPr="00130258">
        <w:t xml:space="preserve">Zhotovitel stavby je povinen u použitých konkrétních výrobků (materiálů) dodržet požadované technické parametry, které jsou uvedeny v technické zprávě a výkazu výměr. Použití výrobků (materiálů) s lepšími technickými </w:t>
      </w:r>
      <w:r w:rsidR="00A27BA5" w:rsidRPr="00130258">
        <w:t>parametry,</w:t>
      </w:r>
      <w:r w:rsidRPr="00130258">
        <w:t xml:space="preserve"> než uvedenými je možné.</w:t>
      </w:r>
    </w:p>
    <w:p w14:paraId="45B4AA29" w14:textId="77777777" w:rsidR="00C56AE6" w:rsidRPr="00130258" w:rsidRDefault="00C56AE6" w:rsidP="004C7960">
      <w:r w:rsidRPr="00130258">
        <w:lastRenderedPageBreak/>
        <w:t xml:space="preserve">Zhotovitel před zabudováním výrobku do konstrukce prokáže </w:t>
      </w:r>
      <w:r w:rsidR="007E6A3E" w:rsidRPr="00130258">
        <w:t>stavebníkovi</w:t>
      </w:r>
      <w:r w:rsidRPr="00130258">
        <w:t>, že parametry a vlastnosti zvolený</w:t>
      </w:r>
      <w:r w:rsidR="00EA618E" w:rsidRPr="00130258">
        <w:t>ch</w:t>
      </w:r>
      <w:r w:rsidRPr="00130258">
        <w:t xml:space="preserve"> </w:t>
      </w:r>
      <w:r w:rsidR="00EA618E" w:rsidRPr="00130258">
        <w:t>materiálů</w:t>
      </w:r>
      <w:r w:rsidRPr="00130258">
        <w:t xml:space="preserve"> jsou v souladu s požadavky uvedenými v</w:t>
      </w:r>
      <w:r w:rsidR="00EA618E" w:rsidRPr="00130258">
        <w:t> </w:t>
      </w:r>
      <w:r w:rsidRPr="00130258">
        <w:t>technické</w:t>
      </w:r>
      <w:r w:rsidR="00EA618E" w:rsidRPr="00130258">
        <w:t xml:space="preserve"> </w:t>
      </w:r>
      <w:r w:rsidRPr="00130258">
        <w:t>zprávě</w:t>
      </w:r>
      <w:r w:rsidR="007E6A3E" w:rsidRPr="00130258">
        <w:t xml:space="preserve"> </w:t>
      </w:r>
      <w:r w:rsidRPr="00130258">
        <w:t>a výkazu výměr.</w:t>
      </w:r>
    </w:p>
    <w:p w14:paraId="3EF0B066" w14:textId="0DA01747" w:rsidR="00C56AE6" w:rsidRPr="00130258" w:rsidRDefault="00C56AE6" w:rsidP="004C7960">
      <w:r w:rsidRPr="00130258">
        <w:t xml:space="preserve">Upozorňuje se, že výběr konkrétního dodavatele </w:t>
      </w:r>
      <w:r w:rsidR="00EA618E" w:rsidRPr="00130258">
        <w:t>materiálů</w:t>
      </w:r>
      <w:r w:rsidRPr="00130258">
        <w:t xml:space="preserve"> může vyvolat dílčí změny v předkládané projektové dokumentaci, které projekčně zpracuje zhotovitel stavby a následně projedná s investorem díla.</w:t>
      </w:r>
    </w:p>
    <w:p w14:paraId="51A9C812" w14:textId="77777777" w:rsidR="00130258" w:rsidRPr="00130258" w:rsidRDefault="00130258" w:rsidP="004C7960"/>
    <w:p w14:paraId="32AC1A2A" w14:textId="77777777" w:rsidR="00C56AE6" w:rsidRPr="00130258" w:rsidRDefault="00C56AE6" w:rsidP="00934E81">
      <w:pPr>
        <w:rPr>
          <w:u w:val="single"/>
        </w:rPr>
      </w:pPr>
      <w:r w:rsidRPr="00130258">
        <w:rPr>
          <w:u w:val="single"/>
        </w:rPr>
        <w:t>Zhotoviteli je předepsáno (musí doložit a uchovat):</w:t>
      </w:r>
    </w:p>
    <w:p w14:paraId="0F748052" w14:textId="77777777" w:rsidR="00934E81" w:rsidRPr="00130258" w:rsidRDefault="005C0103" w:rsidP="0072422C">
      <w:pPr>
        <w:numPr>
          <w:ilvl w:val="0"/>
          <w:numId w:val="20"/>
        </w:numPr>
      </w:pPr>
      <w:r w:rsidRPr="00130258">
        <w:t>protokoly o použit</w:t>
      </w:r>
      <w:r w:rsidR="00A27BA5" w:rsidRPr="00130258">
        <w:t>ých materiálů</w:t>
      </w:r>
      <w:r w:rsidR="00934E81" w:rsidRPr="00130258">
        <w:t>,</w:t>
      </w:r>
    </w:p>
    <w:p w14:paraId="036B9313" w14:textId="77777777" w:rsidR="00934E81" w:rsidRPr="00130258" w:rsidRDefault="00866696" w:rsidP="0072422C">
      <w:pPr>
        <w:numPr>
          <w:ilvl w:val="0"/>
          <w:numId w:val="20"/>
        </w:numPr>
      </w:pPr>
      <w:r w:rsidRPr="00130258">
        <w:t>výsledky kontrolních zkoušek (laboratorní zkoušky atd.)</w:t>
      </w:r>
      <w:r w:rsidR="00414C04" w:rsidRPr="00130258">
        <w:t>, protokoly</w:t>
      </w:r>
      <w:r w:rsidRPr="00130258">
        <w:t xml:space="preserve"> prokazující vlastnosti použitého materiálu</w:t>
      </w:r>
      <w:r w:rsidR="00A27BA5" w:rsidRPr="00130258">
        <w:t>.</w:t>
      </w:r>
    </w:p>
    <w:p w14:paraId="50F5E5BE" w14:textId="77777777" w:rsidR="00C56AE6" w:rsidRPr="00130258" w:rsidRDefault="00B668DE" w:rsidP="00B668DE">
      <w:pPr>
        <w:pStyle w:val="Nadpis2"/>
      </w:pPr>
      <w:bookmarkStart w:id="33" w:name="_Toc56005014"/>
      <w:r w:rsidRPr="00130258">
        <w:t>Vazba na jiné stavební objekty a další činnosti</w:t>
      </w:r>
      <w:bookmarkEnd w:id="33"/>
    </w:p>
    <w:p w14:paraId="4EDC1CF5" w14:textId="77777777" w:rsidR="00562A1F" w:rsidRDefault="00B668DE" w:rsidP="004C7960">
      <w:r w:rsidRPr="00130258">
        <w:t>Popis vazeb na jiné stavební objekty a další činnosti je zřejmý z kapitoly 4.4 Požadavky na postup výstavby.</w:t>
      </w:r>
      <w:r w:rsidR="00562A1F">
        <w:t xml:space="preserve"> Stavební objekt svých charakterem odpovídá SO 01 a SO 03. </w:t>
      </w:r>
    </w:p>
    <w:p w14:paraId="095E3F08" w14:textId="77777777" w:rsidR="00644127" w:rsidRPr="00CA41A4" w:rsidRDefault="00644127" w:rsidP="00644127">
      <w:bookmarkStart w:id="34" w:name="_Toc56005015"/>
      <w:r>
        <w:t xml:space="preserve">Přístup ke spodní části staveniště a k SO 04 vede přes korunu hráze (přejezd) a tím pádem přes SO 02, je teda nutné </w:t>
      </w:r>
      <w:r w:rsidRPr="0059335F">
        <w:rPr>
          <w:b/>
          <w:bCs/>
        </w:rPr>
        <w:t>neprovádět tyto dva stavební objekty současně</w:t>
      </w:r>
      <w:r>
        <w:t>, nebo zajistit přístup ke sjezdu na p.č. 764/2 k.ú. Ruda nad Moravou jiným způsobem (například vytvořením dočasného přejezdu hráze poblíž SO 03) viz Katastrální situační výkres C.2.</w:t>
      </w:r>
    </w:p>
    <w:p w14:paraId="0FEEF8F0" w14:textId="77777777" w:rsidR="00B668DE" w:rsidRPr="00130258" w:rsidRDefault="00B668DE" w:rsidP="00B668DE">
      <w:pPr>
        <w:pStyle w:val="Nadpis2"/>
      </w:pPr>
      <w:r w:rsidRPr="00130258">
        <w:t>Zvláštní požadavky na provádění prací</w:t>
      </w:r>
      <w:bookmarkEnd w:id="34"/>
    </w:p>
    <w:p w14:paraId="5DD0BF97" w14:textId="77777777" w:rsidR="006C6351" w:rsidRPr="00130258" w:rsidRDefault="006C6351" w:rsidP="006C6351">
      <w:bookmarkStart w:id="35" w:name="_Hlk56160051"/>
      <w:r w:rsidRPr="00130258">
        <w:t xml:space="preserve">Vzhledem k požadavku stálého provozu vodního díla, bude provedení stavebních prací probíhat ve ztížených podmínkách. </w:t>
      </w:r>
    </w:p>
    <w:p w14:paraId="2C52EABC" w14:textId="1DCD6B6F" w:rsidR="006C6351" w:rsidRPr="00130258" w:rsidRDefault="006C6351" w:rsidP="004C7960">
      <w:r w:rsidRPr="00130258">
        <w:t xml:space="preserve">Odpady z bouracích prací musí být všechny zachyceny tak, aby neznečistily vodu v korytě </w:t>
      </w:r>
      <w:r w:rsidR="00A27BA5" w:rsidRPr="00130258">
        <w:t xml:space="preserve">přilehlého </w:t>
      </w:r>
      <w:r w:rsidRPr="00130258">
        <w:t>toku</w:t>
      </w:r>
      <w:r w:rsidR="001C599D" w:rsidRPr="00130258">
        <w:t>, resp. nemohl dojít k poškození okolního majetku (budov, komunikace vč. projíždějících vozidel)</w:t>
      </w:r>
      <w:r w:rsidRPr="00130258">
        <w:t>.</w:t>
      </w:r>
      <w:r w:rsidR="001C599D" w:rsidRPr="00130258">
        <w:t xml:space="preserve"> </w:t>
      </w:r>
      <w:r w:rsidR="001C599D" w:rsidRPr="00130258">
        <w:rPr>
          <w:b/>
          <w:bCs/>
          <w:u w:val="single"/>
        </w:rPr>
        <w:t>Dodavatel stavby musí zajistit ochranu okolního majetku</w:t>
      </w:r>
      <w:r w:rsidR="00130258" w:rsidRPr="00130258">
        <w:t xml:space="preserve"> například při bouracích pracech ŽB zídky.</w:t>
      </w:r>
    </w:p>
    <w:bookmarkEnd w:id="35"/>
    <w:p w14:paraId="0403F0D6" w14:textId="4011A889" w:rsidR="006C6351" w:rsidRPr="00130258" w:rsidRDefault="006C6351" w:rsidP="004C7960">
      <w:r w:rsidRPr="00130258">
        <w:t xml:space="preserve">Při </w:t>
      </w:r>
      <w:r w:rsidR="00A27BA5" w:rsidRPr="00130258">
        <w:t>opravě a sanaci</w:t>
      </w:r>
      <w:r w:rsidRPr="00130258">
        <w:t xml:space="preserve"> nesmí teplota vzduchu a teplota podkladu přesáhnout 30</w:t>
      </w:r>
      <w:r w:rsidR="00BF7513" w:rsidRPr="00130258">
        <w:t xml:space="preserve"> </w:t>
      </w:r>
      <w:r w:rsidRPr="00130258">
        <w:t>°C. Pokud bude tato hodnota překročena, nebud</w:t>
      </w:r>
      <w:r w:rsidR="00A27BA5" w:rsidRPr="00130258">
        <w:t>ou</w:t>
      </w:r>
      <w:r w:rsidRPr="00130258">
        <w:t xml:space="preserve"> </w:t>
      </w:r>
      <w:r w:rsidR="00A27BA5" w:rsidRPr="00130258">
        <w:t xml:space="preserve">další práce </w:t>
      </w:r>
      <w:r w:rsidRPr="00130258">
        <w:t>bez dalších opatření povolen</w:t>
      </w:r>
      <w:r w:rsidR="00A27BA5" w:rsidRPr="00130258">
        <w:t>y</w:t>
      </w:r>
      <w:r w:rsidRPr="00130258">
        <w:t>.</w:t>
      </w:r>
    </w:p>
    <w:p w14:paraId="263B009C" w14:textId="177F144E" w:rsidR="00BF7513" w:rsidRDefault="00130258" w:rsidP="006C6351">
      <w:r>
        <w:t xml:space="preserve">Dobetonování ŽB zídky a prováděn </w:t>
      </w:r>
      <w:r w:rsidR="00BF7513" w:rsidRPr="00130258">
        <w:t>spár zídek</w:t>
      </w:r>
      <w:r>
        <w:t xml:space="preserve"> </w:t>
      </w:r>
      <w:r w:rsidRPr="00130258">
        <w:t>nesmí být prováděn</w:t>
      </w:r>
      <w:r>
        <w:t>o</w:t>
      </w:r>
      <w:r w:rsidR="006C6351" w:rsidRPr="00130258">
        <w:t xml:space="preserve"> za chladného počasí, tj. při teplotách nižších než +</w:t>
      </w:r>
      <w:r w:rsidR="00BF7513" w:rsidRPr="00130258">
        <w:t>8 °C.</w:t>
      </w:r>
    </w:p>
    <w:p w14:paraId="0CE3DA38" w14:textId="77777777" w:rsidR="007C20F4" w:rsidRPr="005A659B" w:rsidRDefault="007C20F4" w:rsidP="007C20F4">
      <w:r w:rsidRPr="005A659B">
        <w:t>Manipulace se zeminou (těžení v zemníku, převoz, hutnění apod.) musí probíhat za její vhodné vlhkosti, především nesmí dojít k vysychání zeminy</w:t>
      </w:r>
      <w:r>
        <w:t xml:space="preserve"> nebo nadměrné zvýšení vlhkosti.</w:t>
      </w:r>
    </w:p>
    <w:p w14:paraId="1C375968" w14:textId="77777777" w:rsidR="007C20F4" w:rsidRDefault="007C20F4" w:rsidP="007C20F4">
      <w:r>
        <w:t>Při manipulaci se sypkým materiálem se vyvarovat vibrování, aby nedocházelo k segregaci zrn a tím k náchylnosti k filtračním deformace při proudění.</w:t>
      </w:r>
    </w:p>
    <w:p w14:paraId="126DB410" w14:textId="77777777" w:rsidR="007C20F4" w:rsidRPr="004C77EC" w:rsidRDefault="007C20F4" w:rsidP="007C20F4">
      <w:r>
        <w:t>Při hutnění musí být dosaženo nejméně na 95 % maximální objemové hmotnosti sušiny soudržné zeminy dle zkoušky Proctor standard objemové hmotnosti (95 % PS). Při odchýlení od optimální vlhkosti stanovené zkouškou o více jak ± 2 % je nutné konzultovat stav s geotechnikem a stavebníkem upravit postup výstavby.</w:t>
      </w:r>
    </w:p>
    <w:p w14:paraId="15A19604" w14:textId="77777777" w:rsidR="007C20F4" w:rsidRPr="004C77EC" w:rsidRDefault="007C20F4" w:rsidP="007C20F4">
      <w:r w:rsidRPr="004C77EC">
        <w:lastRenderedPageBreak/>
        <w:t>Průběžně</w:t>
      </w:r>
      <w:r>
        <w:t xml:space="preserve"> </w:t>
      </w:r>
      <w:r w:rsidRPr="004C77EC">
        <w:t>(na základě jejich znečištění stavbou) a po provedení</w:t>
      </w:r>
      <w:r>
        <w:t xml:space="preserve"> stavby</w:t>
      </w:r>
      <w:r w:rsidRPr="004C77EC">
        <w:t xml:space="preserve"> bude prováděno čištění přilehlých komunikací.</w:t>
      </w:r>
    </w:p>
    <w:p w14:paraId="67C04D39" w14:textId="130C57A8" w:rsidR="00216D59" w:rsidRPr="00195287" w:rsidRDefault="00216D59" w:rsidP="00216D59">
      <w:pPr>
        <w:pStyle w:val="Nadpis2"/>
      </w:pPr>
      <w:bookmarkStart w:id="36" w:name="_Toc56005016"/>
      <w:r w:rsidRPr="00195287">
        <w:t>Požadavky na postup výstavby</w:t>
      </w:r>
      <w:bookmarkEnd w:id="36"/>
    </w:p>
    <w:p w14:paraId="218ACAF4" w14:textId="0AD9BED6" w:rsidR="007C20F4" w:rsidRPr="00195287" w:rsidRDefault="007C20F4" w:rsidP="007C20F4">
      <w:pPr>
        <w:numPr>
          <w:ilvl w:val="0"/>
          <w:numId w:val="25"/>
        </w:numPr>
        <w:autoSpaceDE w:val="0"/>
        <w:autoSpaceDN w:val="0"/>
        <w:adjustRightInd w:val="0"/>
        <w:spacing w:after="0"/>
      </w:pPr>
      <w:bookmarkStart w:id="37" w:name="_Hlk55813693"/>
      <w:r w:rsidRPr="00195287">
        <w:t>Otevření zemníků a provedení laboratorních zkoušek</w:t>
      </w:r>
    </w:p>
    <w:p w14:paraId="3626A7AD" w14:textId="39C40DE4" w:rsidR="007C20F4" w:rsidRDefault="007C20F4" w:rsidP="007C20F4">
      <w:pPr>
        <w:numPr>
          <w:ilvl w:val="0"/>
          <w:numId w:val="25"/>
        </w:numPr>
        <w:autoSpaceDE w:val="0"/>
        <w:autoSpaceDN w:val="0"/>
        <w:adjustRightInd w:val="0"/>
        <w:spacing w:after="0"/>
      </w:pPr>
      <w:bookmarkStart w:id="38" w:name="_Hlk56161214"/>
      <w:r w:rsidRPr="009469D0">
        <w:t>Příprava ramp a obs</w:t>
      </w:r>
      <w:r>
        <w:t xml:space="preserve">lužných </w:t>
      </w:r>
      <w:r w:rsidRPr="009469D0">
        <w:t>sjezdů, příprava staveniště a jeho označení</w:t>
      </w:r>
    </w:p>
    <w:p w14:paraId="3155B25B" w14:textId="22936A05" w:rsidR="006B2B7D" w:rsidRPr="009469D0" w:rsidRDefault="006B2B7D" w:rsidP="007C20F4">
      <w:pPr>
        <w:numPr>
          <w:ilvl w:val="0"/>
          <w:numId w:val="25"/>
        </w:numPr>
        <w:autoSpaceDE w:val="0"/>
        <w:autoSpaceDN w:val="0"/>
        <w:adjustRightInd w:val="0"/>
        <w:spacing w:after="0"/>
      </w:pPr>
      <w:r>
        <w:t>Sejmutí ornice</w:t>
      </w:r>
    </w:p>
    <w:bookmarkEnd w:id="38"/>
    <w:p w14:paraId="4102A14F" w14:textId="535505FE" w:rsidR="009D10DD" w:rsidRDefault="009D10DD" w:rsidP="007C20F4">
      <w:pPr>
        <w:numPr>
          <w:ilvl w:val="0"/>
          <w:numId w:val="25"/>
        </w:numPr>
        <w:autoSpaceDE w:val="0"/>
        <w:autoSpaceDN w:val="0"/>
        <w:adjustRightInd w:val="0"/>
        <w:spacing w:after="0"/>
      </w:pPr>
      <w:r>
        <w:t>Odkopávka ŽB zídky z návodní strany a v místech zavázání ŽB zídky do hráze</w:t>
      </w:r>
    </w:p>
    <w:p w14:paraId="09A5DF81" w14:textId="3432FE18" w:rsidR="007C20F4" w:rsidRPr="00CC2EA2" w:rsidRDefault="007C20F4" w:rsidP="007C20F4">
      <w:pPr>
        <w:numPr>
          <w:ilvl w:val="0"/>
          <w:numId w:val="25"/>
        </w:numPr>
        <w:autoSpaceDE w:val="0"/>
        <w:autoSpaceDN w:val="0"/>
        <w:adjustRightInd w:val="0"/>
        <w:spacing w:after="0"/>
      </w:pPr>
      <w:r w:rsidRPr="00CC2EA2">
        <w:t xml:space="preserve">Odřezání </w:t>
      </w:r>
      <w:r w:rsidR="00D26AC1">
        <w:t>či</w:t>
      </w:r>
      <w:r w:rsidRPr="00CC2EA2">
        <w:t xml:space="preserve"> odbourání ŽB zídk</w:t>
      </w:r>
      <w:r w:rsidR="00D26AC1">
        <w:t>y</w:t>
      </w:r>
    </w:p>
    <w:p w14:paraId="18A52A95" w14:textId="2FF1C0C4" w:rsidR="007C20F4" w:rsidRPr="00CC2EA2" w:rsidRDefault="007C20F4" w:rsidP="007C20F4">
      <w:pPr>
        <w:numPr>
          <w:ilvl w:val="0"/>
          <w:numId w:val="25"/>
        </w:numPr>
        <w:autoSpaceDE w:val="0"/>
        <w:autoSpaceDN w:val="0"/>
        <w:adjustRightInd w:val="0"/>
        <w:spacing w:after="0"/>
      </w:pPr>
      <w:r w:rsidRPr="00CC2EA2">
        <w:t>Osazení spojovací výztuže</w:t>
      </w:r>
    </w:p>
    <w:p w14:paraId="135F60E9" w14:textId="77777777" w:rsidR="007C20F4" w:rsidRPr="00CC2EA2" w:rsidRDefault="007C20F4" w:rsidP="007C20F4">
      <w:pPr>
        <w:numPr>
          <w:ilvl w:val="0"/>
          <w:numId w:val="25"/>
        </w:numPr>
        <w:autoSpaceDE w:val="0"/>
        <w:autoSpaceDN w:val="0"/>
        <w:adjustRightInd w:val="0"/>
        <w:spacing w:after="0"/>
      </w:pPr>
      <w:r w:rsidRPr="00CC2EA2">
        <w:t>Příprava kari sítě, bednění a příprava na betonáž</w:t>
      </w:r>
    </w:p>
    <w:p w14:paraId="4D1588C2" w14:textId="77777777" w:rsidR="007C20F4" w:rsidRPr="00CC2EA2" w:rsidRDefault="007C20F4" w:rsidP="007C20F4">
      <w:pPr>
        <w:numPr>
          <w:ilvl w:val="0"/>
          <w:numId w:val="25"/>
        </w:numPr>
        <w:autoSpaceDE w:val="0"/>
        <w:autoSpaceDN w:val="0"/>
        <w:adjustRightInd w:val="0"/>
        <w:spacing w:after="0"/>
      </w:pPr>
      <w:r w:rsidRPr="00CC2EA2">
        <w:t>Provedení betonáže a povrchů</w:t>
      </w:r>
    </w:p>
    <w:p w14:paraId="7B985B12" w14:textId="50853B59" w:rsidR="00D26AC1" w:rsidRPr="00B742B7" w:rsidRDefault="00D26AC1" w:rsidP="00D26AC1">
      <w:pPr>
        <w:numPr>
          <w:ilvl w:val="0"/>
          <w:numId w:val="25"/>
        </w:numPr>
        <w:autoSpaceDE w:val="0"/>
        <w:autoSpaceDN w:val="0"/>
        <w:adjustRightInd w:val="0"/>
        <w:spacing w:after="0"/>
      </w:pPr>
      <w:r w:rsidRPr="00B742B7">
        <w:t>Aplikace vnitřních materiálů do dilatačních spár (</w:t>
      </w:r>
      <w:r>
        <w:t xml:space="preserve">PVC pásy do dilatačních spár, </w:t>
      </w:r>
      <w:r w:rsidRPr="00B742B7">
        <w:t>extrudovaný polystyren, PE provazec, trvale pružný tmel).</w:t>
      </w:r>
    </w:p>
    <w:p w14:paraId="4E2C6A92" w14:textId="33A61B26" w:rsidR="007C20F4" w:rsidRPr="00CC2EA2" w:rsidRDefault="007C20F4" w:rsidP="007C20F4">
      <w:pPr>
        <w:numPr>
          <w:ilvl w:val="0"/>
          <w:numId w:val="25"/>
        </w:numPr>
        <w:autoSpaceDE w:val="0"/>
        <w:autoSpaceDN w:val="0"/>
        <w:adjustRightInd w:val="0"/>
        <w:spacing w:after="0"/>
      </w:pPr>
      <w:r w:rsidRPr="00CC2EA2">
        <w:t>Zapravení spár trvale pružným tmelem, osazení plotových sloupků</w:t>
      </w:r>
    </w:p>
    <w:p w14:paraId="190132B1" w14:textId="77777777" w:rsidR="007C20F4" w:rsidRPr="00CC2EA2" w:rsidRDefault="007C20F4" w:rsidP="007C20F4">
      <w:pPr>
        <w:numPr>
          <w:ilvl w:val="0"/>
          <w:numId w:val="25"/>
        </w:numPr>
        <w:autoSpaceDE w:val="0"/>
        <w:autoSpaceDN w:val="0"/>
        <w:adjustRightInd w:val="0"/>
        <w:spacing w:after="0"/>
      </w:pPr>
      <w:r w:rsidRPr="00CC2EA2">
        <w:t>Osazení zákrytných desek a jejich zatmelení</w:t>
      </w:r>
    </w:p>
    <w:p w14:paraId="260E0452" w14:textId="77777777" w:rsidR="009D10DD" w:rsidRPr="009469D0" w:rsidRDefault="009D10DD" w:rsidP="009D10DD">
      <w:pPr>
        <w:numPr>
          <w:ilvl w:val="0"/>
          <w:numId w:val="25"/>
        </w:numPr>
        <w:autoSpaceDE w:val="0"/>
        <w:autoSpaceDN w:val="0"/>
        <w:adjustRightInd w:val="0"/>
        <w:spacing w:after="0"/>
      </w:pPr>
      <w:r w:rsidRPr="009469D0">
        <w:t xml:space="preserve">Odstranění </w:t>
      </w:r>
      <w:r>
        <w:t>horní vrstvy zeminy</w:t>
      </w:r>
      <w:r w:rsidRPr="009469D0">
        <w:t xml:space="preserve"> v místech dosypání hráze</w:t>
      </w:r>
    </w:p>
    <w:p w14:paraId="02C87610" w14:textId="77777777" w:rsidR="009D10DD" w:rsidRPr="009D10DD" w:rsidRDefault="009D10DD" w:rsidP="009D10DD">
      <w:pPr>
        <w:numPr>
          <w:ilvl w:val="0"/>
          <w:numId w:val="25"/>
        </w:numPr>
        <w:autoSpaceDE w:val="0"/>
        <w:autoSpaceDN w:val="0"/>
        <w:adjustRightInd w:val="0"/>
        <w:spacing w:after="0"/>
      </w:pPr>
      <w:r w:rsidRPr="009D10DD">
        <w:t>Začištění, přehutnění a předání základové spáry (za dohledu např. geologa)</w:t>
      </w:r>
    </w:p>
    <w:p w14:paraId="7B1F7DC9" w14:textId="0C3EED9A" w:rsidR="009D10DD" w:rsidRDefault="009D10DD" w:rsidP="009D10DD">
      <w:pPr>
        <w:numPr>
          <w:ilvl w:val="0"/>
          <w:numId w:val="25"/>
        </w:numPr>
        <w:autoSpaceDE w:val="0"/>
        <w:autoSpaceDN w:val="0"/>
        <w:adjustRightInd w:val="0"/>
        <w:spacing w:after="0"/>
      </w:pPr>
      <w:r w:rsidRPr="00CC2EA2">
        <w:t>Provedení násypu dle skladby, hutnění dle předepsaných zkoušek a postupů</w:t>
      </w:r>
    </w:p>
    <w:p w14:paraId="5E0266FF" w14:textId="498FA69D" w:rsidR="007C20F4" w:rsidRPr="00CC2EA2" w:rsidRDefault="007C20F4" w:rsidP="007C20F4">
      <w:pPr>
        <w:numPr>
          <w:ilvl w:val="0"/>
          <w:numId w:val="25"/>
        </w:numPr>
        <w:autoSpaceDE w:val="0"/>
        <w:autoSpaceDN w:val="0"/>
        <w:adjustRightInd w:val="0"/>
        <w:spacing w:after="0"/>
      </w:pPr>
      <w:r w:rsidRPr="00CC2EA2">
        <w:t>Provedení zpětného hutněného zásypu</w:t>
      </w:r>
      <w:r w:rsidR="009D10DD">
        <w:t xml:space="preserve"> v okolí ŽB zídky</w:t>
      </w:r>
    </w:p>
    <w:p w14:paraId="1D363568" w14:textId="66FE69AA" w:rsidR="007C20F4" w:rsidRDefault="007C20F4" w:rsidP="007C20F4">
      <w:pPr>
        <w:numPr>
          <w:ilvl w:val="0"/>
          <w:numId w:val="25"/>
        </w:numPr>
        <w:autoSpaceDE w:val="0"/>
        <w:autoSpaceDN w:val="0"/>
        <w:adjustRightInd w:val="0"/>
        <w:spacing w:after="0"/>
      </w:pPr>
      <w:bookmarkStart w:id="39" w:name="_Hlk56694145"/>
      <w:r w:rsidRPr="00CC2EA2">
        <w:t>Instalace plotových dílů</w:t>
      </w:r>
      <w:bookmarkEnd w:id="39"/>
      <w:r w:rsidR="009D10DD">
        <w:t xml:space="preserve"> a závory</w:t>
      </w:r>
    </w:p>
    <w:p w14:paraId="752703F8" w14:textId="3D8770C3" w:rsidR="007C20F4" w:rsidRPr="00CC2EA2" w:rsidRDefault="007C20F4" w:rsidP="007C20F4">
      <w:pPr>
        <w:numPr>
          <w:ilvl w:val="0"/>
          <w:numId w:val="25"/>
        </w:numPr>
        <w:autoSpaceDE w:val="0"/>
        <w:autoSpaceDN w:val="0"/>
        <w:adjustRightInd w:val="0"/>
        <w:spacing w:after="0"/>
      </w:pPr>
      <w:bookmarkStart w:id="40" w:name="_Hlk56694151"/>
      <w:r w:rsidRPr="00CC2EA2">
        <w:t>Ohumusování a zatravnění svahů</w:t>
      </w:r>
    </w:p>
    <w:p w14:paraId="43AB986B" w14:textId="77777777" w:rsidR="007C20F4" w:rsidRPr="00CC2EA2" w:rsidRDefault="007C20F4" w:rsidP="007C20F4">
      <w:pPr>
        <w:numPr>
          <w:ilvl w:val="0"/>
          <w:numId w:val="25"/>
        </w:numPr>
        <w:autoSpaceDE w:val="0"/>
        <w:autoSpaceDN w:val="0"/>
        <w:adjustRightInd w:val="0"/>
        <w:spacing w:after="0"/>
      </w:pPr>
      <w:bookmarkStart w:id="41" w:name="_Hlk56694192"/>
      <w:bookmarkEnd w:id="40"/>
      <w:r w:rsidRPr="00CC2EA2">
        <w:t>Uvedení zájmového území (pozemků) vč. přístupových cest do původního stavu.</w:t>
      </w:r>
    </w:p>
    <w:bookmarkEnd w:id="37"/>
    <w:bookmarkEnd w:id="41"/>
    <w:p w14:paraId="5B8B828D" w14:textId="121C2FBF" w:rsidR="005A471E" w:rsidRPr="00524F1B" w:rsidRDefault="005A471E" w:rsidP="005A471E">
      <w:pPr>
        <w:rPr>
          <w:highlight w:val="yellow"/>
        </w:rPr>
      </w:pPr>
    </w:p>
    <w:p w14:paraId="2E01ECC0" w14:textId="49288E7A" w:rsidR="00216D59" w:rsidRPr="009D10DD" w:rsidRDefault="00216D59" w:rsidP="005A471E">
      <w:r w:rsidRPr="009D10DD">
        <w:t>Provádění všech prací členěných po stavebních objektech musí být koordinováno.</w:t>
      </w:r>
    </w:p>
    <w:p w14:paraId="1AE43AC6" w14:textId="77777777" w:rsidR="00216D59" w:rsidRPr="009D10DD" w:rsidRDefault="00216D59" w:rsidP="005A471E">
      <w:bookmarkStart w:id="42" w:name="_Hlk56694272"/>
      <w:r w:rsidRPr="009D10DD">
        <w:t>Před zahájením stavebních prací bude provedeno za účasti správců vytyčení všech stávajících inženýrských sítí.</w:t>
      </w:r>
    </w:p>
    <w:p w14:paraId="671BFA13" w14:textId="65206C6F" w:rsidR="009D10DD" w:rsidRPr="005A471E" w:rsidRDefault="009D10DD" w:rsidP="009D10DD">
      <w:r w:rsidRPr="005A471E">
        <w:t>Zhotovitel zajistí, že přebytečný výkopek</w:t>
      </w:r>
      <w:r>
        <w:t>, odbouraný ŽB</w:t>
      </w:r>
      <w:r w:rsidRPr="005A471E">
        <w:t xml:space="preserve"> a jiný odpadový materiál bude uložen </w:t>
      </w:r>
      <w:r>
        <w:t>na</w:t>
      </w:r>
      <w:r w:rsidRPr="005A471E">
        <w:t xml:space="preserve"> řízené skládky odpadů</w:t>
      </w:r>
      <w:r>
        <w:t xml:space="preserve">. V případě zeminy ochranné hráze je možné uložení </w:t>
      </w:r>
      <w:r w:rsidRPr="005A471E">
        <w:t xml:space="preserve">na </w:t>
      </w:r>
      <w:r>
        <w:t xml:space="preserve">předem dohodnuté </w:t>
      </w:r>
      <w:r w:rsidRPr="005A471E">
        <w:t>mezideponie</w:t>
      </w:r>
      <w:r>
        <w:t xml:space="preserve"> (s vlastníky pozemků).</w:t>
      </w:r>
    </w:p>
    <w:p w14:paraId="26EEC553" w14:textId="77777777" w:rsidR="00ED468B" w:rsidRPr="009D10DD" w:rsidRDefault="00ED468B">
      <w:pPr>
        <w:pStyle w:val="Nadpis2"/>
      </w:pPr>
      <w:bookmarkStart w:id="43" w:name="_Toc56005017"/>
      <w:bookmarkEnd w:id="42"/>
      <w:r w:rsidRPr="009D10DD">
        <w:t>Napojení stavby na infrastrukturu</w:t>
      </w:r>
      <w:bookmarkEnd w:id="43"/>
    </w:p>
    <w:p w14:paraId="3114C4BD" w14:textId="49195902" w:rsidR="00BD2AA0" w:rsidRPr="009D10DD" w:rsidRDefault="00EE738F" w:rsidP="004C7960">
      <w:bookmarkStart w:id="44" w:name="_Hlk56163867"/>
      <w:bookmarkStart w:id="45" w:name="_Hlk56694349"/>
      <w:r>
        <w:t>Příjezd k</w:t>
      </w:r>
      <w:r w:rsidR="00BD2AA0" w:rsidRPr="009D10DD">
        <w:t xml:space="preserve">e staveništi </w:t>
      </w:r>
      <w:r>
        <w:t>je</w:t>
      </w:r>
      <w:r w:rsidR="00BD2AA0" w:rsidRPr="009D10DD">
        <w:t xml:space="preserve"> </w:t>
      </w:r>
      <w:r w:rsidR="00161D01" w:rsidRPr="009D10DD">
        <w:t>sjezd</w:t>
      </w:r>
      <w:r>
        <w:t>em</w:t>
      </w:r>
      <w:r w:rsidR="00161D01" w:rsidRPr="009D10DD">
        <w:t xml:space="preserve"> z komunikace č. III/3691</w:t>
      </w:r>
      <w:r w:rsidR="009D10DD" w:rsidRPr="009D10DD">
        <w:t>6</w:t>
      </w:r>
      <w:r w:rsidR="00161D01" w:rsidRPr="009D10DD">
        <w:t xml:space="preserve"> (Ruda nad Moravou – </w:t>
      </w:r>
      <w:r w:rsidR="009D10DD" w:rsidRPr="009D10DD">
        <w:t>Šumperk</w:t>
      </w:r>
      <w:r w:rsidR="00161D01" w:rsidRPr="009D10DD">
        <w:t>)</w:t>
      </w:r>
      <w:r w:rsidR="00BD2AA0" w:rsidRPr="009D10DD">
        <w:t>.</w:t>
      </w:r>
      <w:bookmarkEnd w:id="44"/>
      <w:r w:rsidR="00BD2AA0" w:rsidRPr="009D10DD">
        <w:t xml:space="preserve"> Příjezd ke staveništi</w:t>
      </w:r>
      <w:r w:rsidR="00161D01" w:rsidRPr="009D10DD">
        <w:t>, k zařízení staveniště</w:t>
      </w:r>
      <w:r w:rsidR="00BD2AA0" w:rsidRPr="009D10DD">
        <w:t xml:space="preserve"> (a případné</w:t>
      </w:r>
      <w:r w:rsidR="00161D01" w:rsidRPr="009D10DD">
        <w:t xml:space="preserve"> mezideponii</w:t>
      </w:r>
      <w:r w:rsidR="00BD2AA0" w:rsidRPr="009D10DD">
        <w:t>) j</w:t>
      </w:r>
      <w:r>
        <w:t>e</w:t>
      </w:r>
      <w:r w:rsidR="00BD2AA0" w:rsidRPr="009D10DD">
        <w:t xml:space="preserve"> po místních komunikacích ve vlastnictví obce </w:t>
      </w:r>
      <w:r w:rsidR="00161D01" w:rsidRPr="009D10DD">
        <w:t>Ruda nad Moravou</w:t>
      </w:r>
      <w:r w:rsidR="009D10DD" w:rsidRPr="009D10DD">
        <w:t xml:space="preserve"> </w:t>
      </w:r>
      <w:r w:rsidR="00BD2AA0" w:rsidRPr="009D10DD">
        <w:t xml:space="preserve">(viz. </w:t>
      </w:r>
      <w:r w:rsidR="00161D01" w:rsidRPr="009D10DD">
        <w:t>část B kap. 1.7</w:t>
      </w:r>
      <w:r w:rsidR="00BD2AA0" w:rsidRPr="009D10DD">
        <w:t>).</w:t>
      </w:r>
    </w:p>
    <w:p w14:paraId="04CC5A5C" w14:textId="41FC32D8" w:rsidR="00BD2AA0" w:rsidRPr="009D10DD" w:rsidRDefault="00BD2AA0" w:rsidP="00BD2AA0">
      <w:r w:rsidRPr="009D10DD">
        <w:t xml:space="preserve">Stavba nevyžaduje žádné speciální napojení na infrastrukturu kromě zajištění příjezdů na staveniště a dočasná připojení na zdroj elektrické energie a technologické vody. </w:t>
      </w:r>
      <w:r w:rsidR="00161D01" w:rsidRPr="009D10DD">
        <w:t>P</w:t>
      </w:r>
      <w:r w:rsidRPr="009D10DD">
        <w:t xml:space="preserve">říjezdy ke </w:t>
      </w:r>
      <w:r w:rsidR="00161D01" w:rsidRPr="009D10DD">
        <w:t>staveništi, k zařízení staveniště (a případné mezideponii) jsou</w:t>
      </w:r>
      <w:r w:rsidRPr="009D10DD">
        <w:t xml:space="preserve"> situačně zachycen</w:t>
      </w:r>
      <w:r w:rsidR="00161D01" w:rsidRPr="009D10DD">
        <w:t>y</w:t>
      </w:r>
      <w:r w:rsidRPr="009D10DD">
        <w:t xml:space="preserve"> na</w:t>
      </w:r>
      <w:r w:rsidR="00161D01" w:rsidRPr="009D10DD">
        <w:t xml:space="preserve"> </w:t>
      </w:r>
      <w:r w:rsidRPr="009D10DD">
        <w:t>příloze C.2.</w:t>
      </w:r>
    </w:p>
    <w:p w14:paraId="2EB32AC7" w14:textId="77777777" w:rsidR="00ED468B" w:rsidRPr="009D10DD" w:rsidRDefault="00ED468B">
      <w:pPr>
        <w:pStyle w:val="Nadpis2"/>
      </w:pPr>
      <w:bookmarkStart w:id="46" w:name="_Toc56005018"/>
      <w:bookmarkEnd w:id="45"/>
      <w:r w:rsidRPr="009D10DD">
        <w:t>Řešení technické a dopravní infrastruktury</w:t>
      </w:r>
      <w:bookmarkEnd w:id="46"/>
    </w:p>
    <w:p w14:paraId="2A7CE657" w14:textId="77777777" w:rsidR="00ED468B" w:rsidRPr="009D10DD" w:rsidRDefault="00ED468B">
      <w:r w:rsidRPr="009D10DD">
        <w:t xml:space="preserve">Provoz nevyžaduje </w:t>
      </w:r>
      <w:r w:rsidR="00BD2AA0" w:rsidRPr="009D10DD">
        <w:t xml:space="preserve">speciální </w:t>
      </w:r>
      <w:r w:rsidRPr="009D10DD">
        <w:t>napojení na technick</w:t>
      </w:r>
      <w:r w:rsidR="00AA2EA1" w:rsidRPr="009D10DD">
        <w:t>ou ani dopravní infrastrukturu.</w:t>
      </w:r>
    </w:p>
    <w:p w14:paraId="149D6D7A" w14:textId="77777777" w:rsidR="00ED468B" w:rsidRPr="009D10DD" w:rsidRDefault="00ED468B">
      <w:pPr>
        <w:pStyle w:val="Nadpis2"/>
      </w:pPr>
      <w:bookmarkStart w:id="47" w:name="_Toc56005019"/>
      <w:r w:rsidRPr="009D10DD">
        <w:lastRenderedPageBreak/>
        <w:t>Vliv stavby na životní prostředí</w:t>
      </w:r>
      <w:bookmarkEnd w:id="47"/>
    </w:p>
    <w:p w14:paraId="767D9AF0" w14:textId="75F47F30" w:rsidR="00ED468B" w:rsidRPr="009D10DD" w:rsidRDefault="00790931">
      <w:r w:rsidRPr="009D10DD">
        <w:t>SO</w:t>
      </w:r>
      <w:r w:rsidR="009D10DD" w:rsidRPr="009D10DD">
        <w:t> 02</w:t>
      </w:r>
      <w:r w:rsidR="000C069E" w:rsidRPr="009D10DD">
        <w:t xml:space="preserve"> je navržen</w:t>
      </w:r>
      <w:r w:rsidR="00ED468B" w:rsidRPr="009D10DD">
        <w:t xml:space="preserve"> tak, aby došlo k minimálním negativním vlivům na životní prostředí</w:t>
      </w:r>
      <w:r w:rsidR="003906FC" w:rsidRPr="009D10DD">
        <w:t>,</w:t>
      </w:r>
      <w:r w:rsidR="00ED468B" w:rsidRPr="009D10DD">
        <w:t xml:space="preserve"> a to jak během výstavby, tak v následujícím provozu. </w:t>
      </w:r>
      <w:r w:rsidR="00BD2AA0" w:rsidRPr="009D10DD">
        <w:t xml:space="preserve">Stávající PPO </w:t>
      </w:r>
      <w:r w:rsidR="00161D01" w:rsidRPr="009D10DD">
        <w:t>Ruda nad Moravou</w:t>
      </w:r>
      <w:r w:rsidR="00ED468B" w:rsidRPr="009D10DD">
        <w:t xml:space="preserve"> </w:t>
      </w:r>
      <w:r w:rsidR="00010FBD" w:rsidRPr="009D10DD">
        <w:t>je</w:t>
      </w:r>
      <w:r w:rsidR="00ED468B" w:rsidRPr="009D10DD">
        <w:t xml:space="preserve"> navržen</w:t>
      </w:r>
      <w:r w:rsidRPr="009D10DD">
        <w:t>a</w:t>
      </w:r>
      <w:r w:rsidR="00ED468B" w:rsidRPr="009D10DD">
        <w:t xml:space="preserve"> tak, aby při splnění požadovaných bezpečnostních, statických, stavebně-technických a dalších kritérií minimálně narušoval</w:t>
      </w:r>
      <w:r w:rsidRPr="009D10DD">
        <w:t>a</w:t>
      </w:r>
      <w:r w:rsidR="00ED468B" w:rsidRPr="009D10DD">
        <w:t xml:space="preserve"> vzhled okolní krajiny a její další využívání.</w:t>
      </w:r>
    </w:p>
    <w:p w14:paraId="4BADDD2D" w14:textId="2C00ED4A" w:rsidR="00ED468B" w:rsidRPr="009D10DD" w:rsidRDefault="00ED468B">
      <w:pPr>
        <w:pStyle w:val="Nadpis2"/>
      </w:pPr>
      <w:bookmarkStart w:id="48" w:name="_Toc56005020"/>
      <w:r w:rsidRPr="009D10DD">
        <w:t xml:space="preserve">Odpadové hospodářství </w:t>
      </w:r>
      <w:r w:rsidR="00161D01" w:rsidRPr="009D10DD">
        <w:t>–</w:t>
      </w:r>
      <w:r w:rsidRPr="009D10DD">
        <w:t xml:space="preserve"> likvidace odpadů</w:t>
      </w:r>
      <w:bookmarkEnd w:id="48"/>
    </w:p>
    <w:p w14:paraId="680AE814" w14:textId="77777777" w:rsidR="00ED468B" w:rsidRPr="009D10DD" w:rsidRDefault="00ED468B">
      <w:r w:rsidRPr="009D10DD">
        <w:t>Stavba bude prováděna odbornou firmou, která bude likvidovat odpad v souladu se svým "programem hospodaření s odpady".</w:t>
      </w:r>
    </w:p>
    <w:p w14:paraId="05763437" w14:textId="01F0A41A" w:rsidR="00BD2AA0" w:rsidRPr="009D10DD" w:rsidRDefault="00161D01" w:rsidP="00BD2AA0">
      <w:r w:rsidRPr="009D10DD">
        <w:t>Zemina</w:t>
      </w:r>
      <w:r w:rsidR="00BD2AA0" w:rsidRPr="009D10DD">
        <w:t xml:space="preserve"> a zbytky materiálu budou odvezeny na skládku firmy zabývající se recyklací a likvidací odpadů. Zbytky vytříděného materiálu, které nebude možno použít k recyklaci, budou odvezeny na skládku inertních materiálů (</w:t>
      </w:r>
      <w:r w:rsidRPr="009D10DD">
        <w:t xml:space="preserve">např. </w:t>
      </w:r>
      <w:r w:rsidR="00BD2AA0" w:rsidRPr="009D10DD">
        <w:t xml:space="preserve">skládka Rapotín v k. ú. Rapotín, dojezdová vzdálenost od místa staveniště je přibližně </w:t>
      </w:r>
      <w:r w:rsidR="009D10DD">
        <w:t>20</w:t>
      </w:r>
      <w:r w:rsidR="00BD2AA0" w:rsidRPr="009D10DD">
        <w:t xml:space="preserve"> km).</w:t>
      </w:r>
    </w:p>
    <w:p w14:paraId="22BDD981" w14:textId="77777777" w:rsidR="00ED468B" w:rsidRPr="009D10DD" w:rsidRDefault="00ED468B">
      <w:r w:rsidRPr="009D10DD">
        <w:t>Při zneškodňování odpadů, produkovaných při výstavbě, je zhotovitel díla povinen se řídit zákonem č. 185/2001 Sb. a vyhláškami MŽP č. 381 a 383/2001 Sb.  a 450/2005 Sb.</w:t>
      </w:r>
    </w:p>
    <w:p w14:paraId="684DF431" w14:textId="77777777" w:rsidR="00E6207F" w:rsidRPr="009D10DD" w:rsidRDefault="00E6207F" w:rsidP="00E6207F">
      <w:pPr>
        <w:pStyle w:val="Zkladntext"/>
        <w:widowControl/>
        <w:tabs>
          <w:tab w:val="clear" w:pos="567"/>
        </w:tabs>
        <w:autoSpaceDE/>
        <w:autoSpaceDN/>
        <w:adjustRightInd/>
        <w:ind w:firstLine="360"/>
      </w:pPr>
      <w:r w:rsidRPr="009D10DD">
        <w:t>Poznámka: Odpady vzniklé výrobní činností zhotovitele stavby nelze odhadnout. Jedná se např. o prořez materiálu, obaly nebo i např.</w:t>
      </w:r>
      <w:r w:rsidR="003906FC" w:rsidRPr="009D10DD">
        <w:t xml:space="preserve"> </w:t>
      </w:r>
      <w:r w:rsidRPr="009D10DD">
        <w:t>olej.</w:t>
      </w:r>
    </w:p>
    <w:p w14:paraId="119DDCD6" w14:textId="77777777" w:rsidR="00ED468B" w:rsidRPr="009D10DD" w:rsidRDefault="00ED468B">
      <w:r w:rsidRPr="009D10DD">
        <w:t>Zhotovitel stavby (původce odpadů) je dle zák. č. 185/2001 Sb. povinen shromažďovat odpady utříděné podle jednotlivých druhů a kategorií, kontrolovat jejich nebezpečné vlastnosti, vést jejich evidenci, zabezpečit je před nežádoucím znehodnocením, odcizením nebo únikem, ohrožujícím životní prostředí a pokud je nemůže sám využít, musí zajistit jejich zneškodnění oprávněnou osobou.</w:t>
      </w:r>
    </w:p>
    <w:p w14:paraId="702DB9D5" w14:textId="77777777" w:rsidR="00ED468B" w:rsidRPr="009D10DD" w:rsidRDefault="00ED468B">
      <w:r w:rsidRPr="009D10DD">
        <w:t>Zhotovitel stavby jako původce odpadů je povinen umožnit kontrolním orgánům přístup do objektů, prostorů a zařízení, a na vyžádání předložit dokumentaci a poskytnout pravdivé a úplné informace související s nakládáním s odpady. Dále je původce odpovědný za nakládání s odpady do doby jejich využití nebo zneškodnění, pokud toto zajišťuje sám jako oprávněná osoba, nebo do doby jejich předání k využití nebo zneškodnění oprávněné osobě.</w:t>
      </w:r>
    </w:p>
    <w:p w14:paraId="253F1425" w14:textId="77777777" w:rsidR="00C17438" w:rsidRPr="009D10DD" w:rsidRDefault="00C17438">
      <w:pPr>
        <w:pStyle w:val="Nadpis1"/>
      </w:pPr>
      <w:bookmarkStart w:id="49" w:name="_Toc56005021"/>
      <w:bookmarkEnd w:id="0"/>
      <w:bookmarkEnd w:id="1"/>
      <w:bookmarkEnd w:id="2"/>
      <w:bookmarkEnd w:id="3"/>
      <w:r w:rsidRPr="009D10DD">
        <w:t>mechanická odolnost a stabilita</w:t>
      </w:r>
      <w:bookmarkEnd w:id="49"/>
    </w:p>
    <w:p w14:paraId="45A794F0" w14:textId="65ABD8BD" w:rsidR="006709B1" w:rsidRPr="009D10DD" w:rsidRDefault="00C17438" w:rsidP="00C17438">
      <w:r w:rsidRPr="009D10DD">
        <w:t>Použité materiály jsou navrženy v souladu s příslušnými ČSN a dle standardů pro tento typ zařízení.</w:t>
      </w:r>
      <w:r w:rsidR="006709B1" w:rsidRPr="009D10DD">
        <w:t xml:space="preserve"> Fyzikálně mechanické vlastnosti materiálů </w:t>
      </w:r>
      <w:r w:rsidR="000D7DE3" w:rsidRPr="009D10DD">
        <w:t xml:space="preserve">budou provedeny tak, aby byla koruna hráze pojízdná technikou při zatížení min. 25 t. Svahy budou po celé ploše </w:t>
      </w:r>
      <w:r w:rsidR="0003065F" w:rsidRPr="009D10DD">
        <w:t>rovnoměrně a hustě</w:t>
      </w:r>
      <w:r w:rsidR="000D7DE3" w:rsidRPr="009D10DD">
        <w:t xml:space="preserve"> zatravněné, </w:t>
      </w:r>
      <w:r w:rsidR="0003065F" w:rsidRPr="009D10DD">
        <w:t>aby byla zajištěna dostatečná odolnosti proti povrchové erozi.</w:t>
      </w:r>
    </w:p>
    <w:p w14:paraId="1A0E6AC8" w14:textId="77777777" w:rsidR="003D40A7" w:rsidRPr="001E20DA" w:rsidRDefault="00161D01" w:rsidP="00C17438">
      <w:r w:rsidRPr="001E20DA">
        <w:t>Použitý materiál musí zrnitostí vyhovovat kritériím uvedeným v ČSN 75 2410 dle obr. č. 3</w:t>
      </w:r>
      <w:r w:rsidR="00B17408" w:rsidRPr="001E20DA">
        <w:t xml:space="preserve"> a měl by být dle čísla nestejnozrnnosti </w:t>
      </w:r>
      <w:r w:rsidR="00B17408" w:rsidRPr="001E20DA">
        <w:rPr>
          <w:i/>
          <w:iCs/>
        </w:rPr>
        <w:t>c</w:t>
      </w:r>
      <w:r w:rsidR="00B17408" w:rsidRPr="001E20DA">
        <w:rPr>
          <w:i/>
          <w:iCs/>
          <w:vertAlign w:val="subscript"/>
        </w:rPr>
        <w:t>u</w:t>
      </w:r>
      <w:r w:rsidR="00B17408" w:rsidRPr="001E20DA">
        <w:t xml:space="preserve"> &gt; 15 hodnocen jako dobře zrněný, ideální hodnota </w:t>
      </w:r>
      <w:r w:rsidR="00B17408" w:rsidRPr="001E20DA">
        <w:rPr>
          <w:i/>
          <w:iCs/>
        </w:rPr>
        <w:t>c</w:t>
      </w:r>
      <w:r w:rsidR="00B17408" w:rsidRPr="001E20DA">
        <w:rPr>
          <w:i/>
          <w:iCs/>
          <w:vertAlign w:val="subscript"/>
        </w:rPr>
        <w:t>u</w:t>
      </w:r>
      <w:r w:rsidR="00B17408" w:rsidRPr="001E20DA">
        <w:t> &gt; 80.</w:t>
      </w:r>
      <w:r w:rsidR="003D40A7" w:rsidRPr="001E20DA">
        <w:t xml:space="preserve"> Dle [Říha, 2010, Ochranné hráze na vodních tocích] je vhodná hydraulická vodivost pro homogenní hráz </w:t>
      </w:r>
      <w:r w:rsidR="003D40A7" w:rsidRPr="001E20DA">
        <w:rPr>
          <w:i/>
          <w:iCs/>
        </w:rPr>
        <w:t>k</w:t>
      </w:r>
      <w:r w:rsidR="003D40A7" w:rsidRPr="001E20DA">
        <w:t xml:space="preserve"> &lt; 10</w:t>
      </w:r>
      <w:r w:rsidR="003D40A7" w:rsidRPr="001E20DA">
        <w:rPr>
          <w:vertAlign w:val="superscript"/>
        </w:rPr>
        <w:t>-8</w:t>
      </w:r>
      <w:r w:rsidR="003D40A7" w:rsidRPr="001E20DA">
        <w:t xml:space="preserve"> m/s.</w:t>
      </w:r>
      <w:r w:rsidR="00B17408" w:rsidRPr="001E20DA">
        <w:t xml:space="preserve"> </w:t>
      </w:r>
    </w:p>
    <w:p w14:paraId="68752A4A" w14:textId="20DD5DAF" w:rsidR="0003065F" w:rsidRPr="001E20DA" w:rsidRDefault="00B17408" w:rsidP="00C17438">
      <w:r w:rsidRPr="001E20DA">
        <w:t>Vhodnost zeminy může být také ověřena laboratorně (a nemusí tak dle ČSN 75 2410 splňovat orientační parametry v kap. 3.4.2) pomocí studie zhutnitelnosti při různých vlhkostech a tomu odpovídající stlačitelnost v edometru, hydraulická vodivost a průběh konsolidace. Rovněž je nutno provést posouzení zeminy proti vzniku vnitřní eroze.</w:t>
      </w:r>
    </w:p>
    <w:p w14:paraId="47C2653A" w14:textId="40608FEE" w:rsidR="001E20DA" w:rsidRDefault="001E20DA" w:rsidP="001E20DA">
      <w:pPr>
        <w:rPr>
          <w:b/>
          <w:bCs/>
          <w:u w:val="single"/>
        </w:rPr>
      </w:pPr>
      <w:r>
        <w:rPr>
          <w:b/>
          <w:bCs/>
          <w:u w:val="single"/>
        </w:rPr>
        <w:lastRenderedPageBreak/>
        <w:t>Upozorňujeme, že ŽB zídka nebyla podrobena statickému výpočtu z důvodu nejistých vstupů (nejistotám kvality betonové konstrukce</w:t>
      </w:r>
      <w:r w:rsidR="002D5659">
        <w:rPr>
          <w:b/>
          <w:bCs/>
          <w:u w:val="single"/>
        </w:rPr>
        <w:t xml:space="preserve"> a</w:t>
      </w:r>
      <w:r>
        <w:rPr>
          <w:b/>
          <w:bCs/>
          <w:u w:val="single"/>
        </w:rPr>
        <w:t xml:space="preserve"> neznalosti použité výztuže atd.</w:t>
      </w:r>
      <w:r w:rsidR="002D5659">
        <w:rPr>
          <w:b/>
          <w:bCs/>
          <w:u w:val="single"/>
        </w:rPr>
        <w:t>) a režimu stavby – oprava a sanace.</w:t>
      </w:r>
    </w:p>
    <w:p w14:paraId="65F858E1" w14:textId="77777777" w:rsidR="00ED468B" w:rsidRPr="001E20DA" w:rsidRDefault="00ED468B">
      <w:pPr>
        <w:pStyle w:val="Nadpis1"/>
      </w:pPr>
      <w:bookmarkStart w:id="50" w:name="_Toc56005022"/>
      <w:r w:rsidRPr="001E20DA">
        <w:t>Požární bezpečnost</w:t>
      </w:r>
      <w:bookmarkEnd w:id="50"/>
    </w:p>
    <w:p w14:paraId="0376AEBF" w14:textId="77777777" w:rsidR="00C17438" w:rsidRPr="001E20DA" w:rsidRDefault="00C17438" w:rsidP="00C17438">
      <w:r w:rsidRPr="001E20DA">
        <w:t>Související konstrukce splňují požadavky na požární bezpečnost a jsou dostatečně odolné proti požáru.</w:t>
      </w:r>
    </w:p>
    <w:p w14:paraId="7B1A844A" w14:textId="77777777" w:rsidR="00ED468B" w:rsidRPr="00195287" w:rsidRDefault="00ED468B">
      <w:pPr>
        <w:pStyle w:val="Nadpis1"/>
      </w:pPr>
      <w:bookmarkStart w:id="51" w:name="_Toc56005023"/>
      <w:r w:rsidRPr="00195287">
        <w:t>Úspora energie a ochrana tepla</w:t>
      </w:r>
      <w:bookmarkEnd w:id="51"/>
    </w:p>
    <w:p w14:paraId="4351FFD9" w14:textId="77777777" w:rsidR="00ED468B" w:rsidRPr="00195287" w:rsidRDefault="0039469D">
      <w:r w:rsidRPr="00195287">
        <w:t>Stavba</w:t>
      </w:r>
      <w:r w:rsidR="00ED468B" w:rsidRPr="00195287">
        <w:t xml:space="preserve"> po svém</w:t>
      </w:r>
      <w:r w:rsidR="00AA2EA1" w:rsidRPr="00195287">
        <w:t xml:space="preserve"> dokončení nebud</w:t>
      </w:r>
      <w:r w:rsidR="00010FBD" w:rsidRPr="00195287">
        <w:t>e</w:t>
      </w:r>
      <w:r w:rsidR="00AA2EA1" w:rsidRPr="00195287">
        <w:t xml:space="preserve"> vyžadovat či</w:t>
      </w:r>
      <w:r w:rsidR="00ED468B" w:rsidRPr="00195287">
        <w:t xml:space="preserve"> produk</w:t>
      </w:r>
      <w:r w:rsidR="00AA2EA1" w:rsidRPr="00195287">
        <w:t>ovat</w:t>
      </w:r>
      <w:r w:rsidR="00ED468B" w:rsidRPr="00195287">
        <w:t xml:space="preserve"> energii ani teplo. Během výstavby pak bude zapotřebí určité množství elektrické energie pro stavební mechanizaci.</w:t>
      </w:r>
    </w:p>
    <w:p w14:paraId="3BD0F023" w14:textId="77777777" w:rsidR="00A53E8F" w:rsidRPr="00195287" w:rsidRDefault="00A53E8F">
      <w:pPr>
        <w:pStyle w:val="Nadpis1"/>
      </w:pPr>
      <w:bookmarkStart w:id="52" w:name="_Toc56005024"/>
      <w:r w:rsidRPr="00195287">
        <w:t>údaje o projednání dokumentace</w:t>
      </w:r>
      <w:bookmarkEnd w:id="52"/>
    </w:p>
    <w:p w14:paraId="5999536B" w14:textId="77777777" w:rsidR="00A53E8F" w:rsidRPr="00195287" w:rsidRDefault="00A53E8F" w:rsidP="00A53E8F">
      <w:r w:rsidRPr="00195287">
        <w:t>Projekt byl během zpracování projednáván za účasti projektanta, investora a budoucího provozovatele na výrobních výborech. Výsledky dohod byly společně zapsány a podepsány účastníky jednání. Ve smyslu dohod na jednáních byl projekt dopracován</w:t>
      </w:r>
      <w:r w:rsidR="003906FC" w:rsidRPr="00195287">
        <w:t>.</w:t>
      </w:r>
    </w:p>
    <w:p w14:paraId="6A220E81" w14:textId="77777777" w:rsidR="00A53E8F" w:rsidRPr="00195287" w:rsidRDefault="00A53E8F" w:rsidP="00A53E8F">
      <w:r w:rsidRPr="00195287">
        <w:t xml:space="preserve">Projednání SO </w:t>
      </w:r>
      <w:r w:rsidR="0039469D" w:rsidRPr="00195287">
        <w:t>1</w:t>
      </w:r>
      <w:r w:rsidRPr="00195287">
        <w:t xml:space="preserve"> se týkají tyto zápisy:</w:t>
      </w:r>
    </w:p>
    <w:p w14:paraId="2A1E03C7" w14:textId="12347196" w:rsidR="00A53E8F" w:rsidRPr="00195287" w:rsidRDefault="00A53E8F" w:rsidP="0072422C">
      <w:pPr>
        <w:numPr>
          <w:ilvl w:val="0"/>
          <w:numId w:val="18"/>
        </w:numPr>
      </w:pPr>
      <w:r w:rsidRPr="00195287">
        <w:t xml:space="preserve">Zápis ze </w:t>
      </w:r>
      <w:r w:rsidR="00016262" w:rsidRPr="00195287">
        <w:t>1</w:t>
      </w:r>
      <w:r w:rsidRPr="00195287">
        <w:t xml:space="preserve">. výrobního výboru konaného dne </w:t>
      </w:r>
      <w:r w:rsidR="0082747F" w:rsidRPr="00195287">
        <w:t>19</w:t>
      </w:r>
      <w:r w:rsidRPr="00195287">
        <w:t>.0</w:t>
      </w:r>
      <w:r w:rsidR="0082747F" w:rsidRPr="00195287">
        <w:t>6</w:t>
      </w:r>
      <w:r w:rsidRPr="00195287">
        <w:t>.20</w:t>
      </w:r>
      <w:r w:rsidR="0082747F" w:rsidRPr="00195287">
        <w:t>20</w:t>
      </w:r>
      <w:r w:rsidRPr="00195287">
        <w:t xml:space="preserve"> v budově</w:t>
      </w:r>
      <w:r w:rsidR="0082747F" w:rsidRPr="00195287">
        <w:t xml:space="preserve"> Povodí Moravy, s.p, Závod Horní Morava, provoz Šumperk.</w:t>
      </w:r>
    </w:p>
    <w:p w14:paraId="5C83A921" w14:textId="2ACFD68E" w:rsidR="00A53E8F" w:rsidRPr="00195287" w:rsidRDefault="00A53E8F" w:rsidP="0072422C">
      <w:pPr>
        <w:numPr>
          <w:ilvl w:val="0"/>
          <w:numId w:val="18"/>
        </w:numPr>
      </w:pPr>
      <w:r w:rsidRPr="00195287">
        <w:t xml:space="preserve">Zápis ze </w:t>
      </w:r>
      <w:r w:rsidR="00016262" w:rsidRPr="00195287">
        <w:t>2</w:t>
      </w:r>
      <w:r w:rsidRPr="00195287">
        <w:t>. výrobního výboru konaného dne 3</w:t>
      </w:r>
      <w:r w:rsidR="0082747F" w:rsidRPr="00195287">
        <w:t>0</w:t>
      </w:r>
      <w:r w:rsidRPr="00195287">
        <w:t>.0</w:t>
      </w:r>
      <w:r w:rsidR="0082747F" w:rsidRPr="00195287">
        <w:t>7</w:t>
      </w:r>
      <w:r w:rsidRPr="00195287">
        <w:t>.20</w:t>
      </w:r>
      <w:r w:rsidR="0082747F" w:rsidRPr="00195287">
        <w:t>20</w:t>
      </w:r>
      <w:r w:rsidRPr="00195287">
        <w:t xml:space="preserve"> v budově Povodí Moravy, s.p, </w:t>
      </w:r>
      <w:r w:rsidR="0082747F" w:rsidRPr="00195287">
        <w:t>Závod Horní Morava, provoz Šumperk.</w:t>
      </w:r>
    </w:p>
    <w:p w14:paraId="120CE74C" w14:textId="0B6C59A1" w:rsidR="00016262" w:rsidRPr="00195287" w:rsidRDefault="00016262" w:rsidP="00016262">
      <w:pPr>
        <w:numPr>
          <w:ilvl w:val="0"/>
          <w:numId w:val="18"/>
        </w:numPr>
      </w:pPr>
      <w:r w:rsidRPr="00195287">
        <w:t>Zápis ze závěrečného 3. výrobního výboru konaného dne 2.10.2020 v budově Povodí Moravy, s.p, Závod Horní Morava, provoz Olomouc.</w:t>
      </w:r>
    </w:p>
    <w:p w14:paraId="56B724D8" w14:textId="66BF7BC4" w:rsidR="00016262" w:rsidRPr="00524F1B" w:rsidRDefault="00016262">
      <w:pPr>
        <w:spacing w:after="0"/>
        <w:ind w:firstLine="0"/>
        <w:jc w:val="left"/>
        <w:rPr>
          <w:highlight w:val="yellow"/>
        </w:rPr>
      </w:pPr>
      <w:r w:rsidRPr="00524F1B">
        <w:rPr>
          <w:highlight w:val="yellow"/>
        </w:rPr>
        <w:br w:type="page"/>
      </w:r>
    </w:p>
    <w:p w14:paraId="41FC4DE6" w14:textId="77777777" w:rsidR="00ED468B" w:rsidRPr="00AE6576" w:rsidRDefault="00ED468B" w:rsidP="000B41D5">
      <w:pPr>
        <w:pStyle w:val="Nadpis1"/>
      </w:pPr>
      <w:bookmarkStart w:id="53" w:name="_Toc56005025"/>
      <w:r w:rsidRPr="00AE6576">
        <w:lastRenderedPageBreak/>
        <w:t>Závěr</w:t>
      </w:r>
      <w:bookmarkEnd w:id="53"/>
    </w:p>
    <w:p w14:paraId="07455483" w14:textId="2F7819F0" w:rsidR="00ED468B" w:rsidRPr="00AE6576" w:rsidRDefault="00ED468B" w:rsidP="003906FC">
      <w:r w:rsidRPr="00AE6576">
        <w:t xml:space="preserve">V této </w:t>
      </w:r>
      <w:r w:rsidR="00457086" w:rsidRPr="00AE6576">
        <w:t>části projektové dokumentace</w:t>
      </w:r>
      <w:r w:rsidRPr="00AE6576">
        <w:t xml:space="preserve"> je podrobně popsáno technické řešení </w:t>
      </w:r>
      <w:r w:rsidR="00016262" w:rsidRPr="00AE6576">
        <w:t xml:space="preserve">dosypání </w:t>
      </w:r>
      <w:r w:rsidR="0082747F" w:rsidRPr="00AE6576">
        <w:t xml:space="preserve">ochranné </w:t>
      </w:r>
      <w:r w:rsidR="00016262" w:rsidRPr="00AE6576">
        <w:t>hráze</w:t>
      </w:r>
      <w:r w:rsidR="0082747F" w:rsidRPr="00AE6576">
        <w:t xml:space="preserve"> PPO </w:t>
      </w:r>
      <w:r w:rsidR="00016262" w:rsidRPr="00AE6576">
        <w:t>Ruda nad Moravou</w:t>
      </w:r>
      <w:r w:rsidRPr="00AE6576">
        <w:t>. To však nezbavuje dodavatele stavby dodržovat všechny příslušné předpisy v případě změněných podmínek, výskytu nepředpokládaných událostí apod. V takovém případě je vhodné za účasti investora, projektanta a dalších zainteresovaných osob hledat vhodné řešení nastalé situace.</w:t>
      </w:r>
    </w:p>
    <w:p w14:paraId="516DEDC4" w14:textId="1DF97A80" w:rsidR="00016262" w:rsidRPr="00AE6576" w:rsidRDefault="00ED468B" w:rsidP="0082747F">
      <w:pPr>
        <w:rPr>
          <w:b/>
        </w:rPr>
      </w:pPr>
      <w:r w:rsidRPr="00AE6576">
        <w:t xml:space="preserve">Stavbu je třeba provádět s maximální pečlivostí. </w:t>
      </w:r>
      <w:r w:rsidR="0082747F" w:rsidRPr="00AE6576">
        <w:t xml:space="preserve">Složitější práce je nutno konzultovat se stavebním dozorem. Dodavatel stavby je povinen dodržet plán kontrolních prohlídek stavby. </w:t>
      </w:r>
      <w:r w:rsidR="0082747F" w:rsidRPr="00AE6576">
        <w:rPr>
          <w:b/>
        </w:rPr>
        <w:t xml:space="preserve">Zdůrazňujeme, že stavbu je třeba provádět s maximální pečlivostí </w:t>
      </w:r>
      <w:r w:rsidR="00016262" w:rsidRPr="00AE6576">
        <w:rPr>
          <w:b/>
        </w:rPr>
        <w:t>především příprava základové spáry a její přehutnění a napojení nového násypu na původní.</w:t>
      </w:r>
    </w:p>
    <w:p w14:paraId="54A55E6A" w14:textId="77777777" w:rsidR="00ED468B" w:rsidRPr="00AE6576" w:rsidRDefault="00ED468B" w:rsidP="003906FC"/>
    <w:p w14:paraId="6723E2F2" w14:textId="77777777" w:rsidR="00ED468B" w:rsidRPr="00AE6576" w:rsidRDefault="00ED468B"/>
    <w:p w14:paraId="66C640F8" w14:textId="77777777" w:rsidR="00B73989" w:rsidRPr="00AE6576" w:rsidRDefault="00B73989"/>
    <w:tbl>
      <w:tblPr>
        <w:tblW w:w="9360" w:type="dxa"/>
        <w:tblInd w:w="43" w:type="dxa"/>
        <w:tblLayout w:type="fixed"/>
        <w:tblCellMar>
          <w:left w:w="43" w:type="dxa"/>
          <w:right w:w="43" w:type="dxa"/>
        </w:tblCellMar>
        <w:tblLook w:val="0000" w:firstRow="0" w:lastRow="0" w:firstColumn="0" w:lastColumn="0" w:noHBand="0" w:noVBand="0"/>
      </w:tblPr>
      <w:tblGrid>
        <w:gridCol w:w="2835"/>
        <w:gridCol w:w="2205"/>
        <w:gridCol w:w="4320"/>
      </w:tblGrid>
      <w:tr w:rsidR="00B15806" w:rsidRPr="00AE6576" w14:paraId="431F742C" w14:textId="77777777" w:rsidTr="00696C5A">
        <w:tc>
          <w:tcPr>
            <w:tcW w:w="2835" w:type="dxa"/>
          </w:tcPr>
          <w:p w14:paraId="5EB748E0" w14:textId="5A1A2D89" w:rsidR="00B15806" w:rsidRPr="00AE6576" w:rsidRDefault="00457086" w:rsidP="00457086">
            <w:pPr>
              <w:spacing w:after="0"/>
              <w:ind w:hanging="45"/>
            </w:pPr>
            <w:r w:rsidRPr="00AE6576">
              <w:t xml:space="preserve">V Brně, </w:t>
            </w:r>
            <w:r w:rsidR="00016262" w:rsidRPr="00AE6576">
              <w:t>listopad</w:t>
            </w:r>
            <w:r w:rsidR="00B15806" w:rsidRPr="00AE6576">
              <w:t xml:space="preserve"> 20</w:t>
            </w:r>
            <w:r w:rsidR="0082747F" w:rsidRPr="00AE6576">
              <w:t>20</w:t>
            </w:r>
          </w:p>
        </w:tc>
        <w:tc>
          <w:tcPr>
            <w:tcW w:w="2205" w:type="dxa"/>
          </w:tcPr>
          <w:p w14:paraId="3873B0F6" w14:textId="77777777" w:rsidR="00B15806" w:rsidRPr="00AE6576" w:rsidRDefault="00B15806" w:rsidP="00696C5A">
            <w:pPr>
              <w:spacing w:after="0"/>
              <w:ind w:hanging="45"/>
            </w:pPr>
            <w:r w:rsidRPr="00AE6576">
              <w:t>Vypracovali:</w:t>
            </w:r>
          </w:p>
        </w:tc>
        <w:tc>
          <w:tcPr>
            <w:tcW w:w="4320" w:type="dxa"/>
          </w:tcPr>
          <w:p w14:paraId="4958A34F" w14:textId="67630D2D" w:rsidR="00B15806" w:rsidRPr="00AE6576" w:rsidRDefault="00B15806" w:rsidP="00696C5A">
            <w:pPr>
              <w:spacing w:after="0"/>
              <w:ind w:hanging="45"/>
            </w:pPr>
            <w:r w:rsidRPr="00AE6576">
              <w:t xml:space="preserve">Ing. </w:t>
            </w:r>
            <w:r w:rsidR="00016262" w:rsidRPr="00AE6576">
              <w:t>Jan Vrubel</w:t>
            </w:r>
          </w:p>
          <w:p w14:paraId="687DF4A6" w14:textId="5FFFCC78" w:rsidR="00B15806" w:rsidRPr="00AE6576" w:rsidRDefault="00016262" w:rsidP="00696C5A">
            <w:pPr>
              <w:spacing w:after="0"/>
              <w:ind w:hanging="45"/>
            </w:pPr>
            <w:r w:rsidRPr="00AE6576">
              <w:t>P</w:t>
            </w:r>
            <w:r w:rsidR="00B15806" w:rsidRPr="00AE6576">
              <w:t>rojektant</w:t>
            </w:r>
          </w:p>
        </w:tc>
      </w:tr>
      <w:tr w:rsidR="00B15806" w:rsidRPr="00AE6576" w14:paraId="12201FC1" w14:textId="77777777" w:rsidTr="00696C5A">
        <w:tc>
          <w:tcPr>
            <w:tcW w:w="2835" w:type="dxa"/>
          </w:tcPr>
          <w:p w14:paraId="28B89D18" w14:textId="77777777" w:rsidR="00B15806" w:rsidRPr="00AE6576" w:rsidRDefault="00B15806" w:rsidP="00696C5A">
            <w:pPr>
              <w:spacing w:after="0"/>
              <w:ind w:hanging="45"/>
            </w:pPr>
          </w:p>
        </w:tc>
        <w:tc>
          <w:tcPr>
            <w:tcW w:w="2205" w:type="dxa"/>
          </w:tcPr>
          <w:p w14:paraId="4D6F64C7" w14:textId="77777777" w:rsidR="00B15806" w:rsidRPr="00AE6576" w:rsidRDefault="00B15806" w:rsidP="00696C5A">
            <w:pPr>
              <w:spacing w:after="0"/>
              <w:ind w:hanging="45"/>
            </w:pPr>
          </w:p>
        </w:tc>
        <w:tc>
          <w:tcPr>
            <w:tcW w:w="4320" w:type="dxa"/>
          </w:tcPr>
          <w:p w14:paraId="457A15F0" w14:textId="77777777" w:rsidR="00B15806" w:rsidRPr="00AE6576" w:rsidRDefault="00B15806" w:rsidP="00696C5A">
            <w:pPr>
              <w:spacing w:after="0"/>
              <w:ind w:hanging="45"/>
            </w:pPr>
          </w:p>
          <w:p w14:paraId="77A86463" w14:textId="77777777" w:rsidR="00B15806" w:rsidRPr="00AE6576" w:rsidRDefault="00B15806" w:rsidP="00696C5A">
            <w:pPr>
              <w:spacing w:after="0"/>
              <w:ind w:hanging="45"/>
            </w:pPr>
          </w:p>
        </w:tc>
      </w:tr>
      <w:tr w:rsidR="00B15806" w:rsidRPr="00AE6576" w14:paraId="271ED842" w14:textId="77777777" w:rsidTr="00696C5A">
        <w:tc>
          <w:tcPr>
            <w:tcW w:w="2835" w:type="dxa"/>
          </w:tcPr>
          <w:p w14:paraId="756EF744" w14:textId="77777777" w:rsidR="00B15806" w:rsidRPr="00AE6576" w:rsidRDefault="00B15806" w:rsidP="00696C5A">
            <w:pPr>
              <w:spacing w:after="0"/>
              <w:ind w:hanging="45"/>
            </w:pPr>
          </w:p>
        </w:tc>
        <w:tc>
          <w:tcPr>
            <w:tcW w:w="2205" w:type="dxa"/>
          </w:tcPr>
          <w:p w14:paraId="3D10E8D5" w14:textId="77777777" w:rsidR="00B15806" w:rsidRPr="00AE6576" w:rsidRDefault="00B15806" w:rsidP="00696C5A">
            <w:pPr>
              <w:spacing w:after="0"/>
              <w:ind w:hanging="45"/>
            </w:pPr>
          </w:p>
        </w:tc>
        <w:tc>
          <w:tcPr>
            <w:tcW w:w="4320" w:type="dxa"/>
          </w:tcPr>
          <w:p w14:paraId="4CC11A68" w14:textId="77777777" w:rsidR="00B15806" w:rsidRPr="00AE6576" w:rsidRDefault="00B15806" w:rsidP="00696C5A">
            <w:pPr>
              <w:spacing w:after="0"/>
              <w:ind w:hanging="45"/>
            </w:pPr>
          </w:p>
        </w:tc>
      </w:tr>
      <w:tr w:rsidR="00B15806" w:rsidRPr="00AE6576" w14:paraId="21C9CDC6" w14:textId="77777777" w:rsidTr="00696C5A">
        <w:tc>
          <w:tcPr>
            <w:tcW w:w="2835" w:type="dxa"/>
          </w:tcPr>
          <w:p w14:paraId="655B1299" w14:textId="77777777" w:rsidR="00B15806" w:rsidRPr="00AE6576" w:rsidRDefault="00B15806" w:rsidP="00696C5A">
            <w:pPr>
              <w:spacing w:after="0"/>
              <w:ind w:hanging="45"/>
            </w:pPr>
          </w:p>
        </w:tc>
        <w:tc>
          <w:tcPr>
            <w:tcW w:w="2205" w:type="dxa"/>
          </w:tcPr>
          <w:p w14:paraId="71E56161" w14:textId="77777777" w:rsidR="00B15806" w:rsidRPr="00AE6576" w:rsidRDefault="00B15806" w:rsidP="00696C5A">
            <w:pPr>
              <w:spacing w:after="0"/>
              <w:ind w:hanging="45"/>
            </w:pPr>
          </w:p>
        </w:tc>
        <w:tc>
          <w:tcPr>
            <w:tcW w:w="4320" w:type="dxa"/>
          </w:tcPr>
          <w:p w14:paraId="07D5B25D" w14:textId="77777777" w:rsidR="00B15806" w:rsidRPr="00AE6576" w:rsidRDefault="00B15806" w:rsidP="00696C5A">
            <w:pPr>
              <w:spacing w:after="0"/>
              <w:ind w:hanging="45"/>
            </w:pPr>
            <w:r w:rsidRPr="00AE6576">
              <w:t>Ing. Stanislav Žatecký</w:t>
            </w:r>
          </w:p>
          <w:p w14:paraId="2C285175" w14:textId="77777777" w:rsidR="00B15806" w:rsidRPr="00AE6576" w:rsidRDefault="00B15806" w:rsidP="00696C5A">
            <w:pPr>
              <w:spacing w:after="0"/>
              <w:ind w:hanging="45"/>
            </w:pPr>
            <w:r w:rsidRPr="00AE6576">
              <w:t>zodpovědný projektant</w:t>
            </w:r>
          </w:p>
        </w:tc>
      </w:tr>
      <w:tr w:rsidR="00B15806" w:rsidRPr="00AE6576" w14:paraId="345152CB" w14:textId="77777777" w:rsidTr="00696C5A">
        <w:tc>
          <w:tcPr>
            <w:tcW w:w="2835" w:type="dxa"/>
          </w:tcPr>
          <w:p w14:paraId="55E7D75B" w14:textId="77777777" w:rsidR="00B15806" w:rsidRPr="00AE6576" w:rsidRDefault="00B15806" w:rsidP="00696C5A">
            <w:pPr>
              <w:spacing w:after="0"/>
              <w:ind w:hanging="45"/>
            </w:pPr>
          </w:p>
        </w:tc>
        <w:tc>
          <w:tcPr>
            <w:tcW w:w="2205" w:type="dxa"/>
          </w:tcPr>
          <w:p w14:paraId="3A3DA144" w14:textId="77777777" w:rsidR="00B15806" w:rsidRPr="00AE6576" w:rsidRDefault="00B15806" w:rsidP="00696C5A">
            <w:pPr>
              <w:spacing w:after="0"/>
              <w:ind w:hanging="45"/>
            </w:pPr>
          </w:p>
        </w:tc>
        <w:tc>
          <w:tcPr>
            <w:tcW w:w="4320" w:type="dxa"/>
          </w:tcPr>
          <w:p w14:paraId="6960740F" w14:textId="77777777" w:rsidR="00B15806" w:rsidRPr="00AE6576" w:rsidRDefault="00B15806" w:rsidP="00696C5A">
            <w:pPr>
              <w:spacing w:after="0"/>
              <w:ind w:hanging="45"/>
            </w:pPr>
          </w:p>
        </w:tc>
      </w:tr>
      <w:tr w:rsidR="00B15806" w:rsidRPr="00AE6576" w14:paraId="32E19104" w14:textId="77777777" w:rsidTr="00696C5A">
        <w:tc>
          <w:tcPr>
            <w:tcW w:w="2835" w:type="dxa"/>
          </w:tcPr>
          <w:p w14:paraId="2EE20C71" w14:textId="77777777" w:rsidR="00B15806" w:rsidRPr="00AE6576" w:rsidRDefault="00B15806" w:rsidP="00696C5A">
            <w:pPr>
              <w:spacing w:after="0"/>
              <w:ind w:hanging="45"/>
            </w:pPr>
          </w:p>
        </w:tc>
        <w:tc>
          <w:tcPr>
            <w:tcW w:w="2205" w:type="dxa"/>
          </w:tcPr>
          <w:p w14:paraId="31040499" w14:textId="77777777" w:rsidR="00B15806" w:rsidRPr="00AE6576" w:rsidRDefault="00B15806" w:rsidP="00696C5A">
            <w:pPr>
              <w:spacing w:after="0"/>
              <w:ind w:hanging="45"/>
            </w:pPr>
          </w:p>
        </w:tc>
        <w:tc>
          <w:tcPr>
            <w:tcW w:w="4320" w:type="dxa"/>
          </w:tcPr>
          <w:p w14:paraId="0231283E" w14:textId="77777777" w:rsidR="00B15806" w:rsidRPr="00AE6576" w:rsidRDefault="00B15806" w:rsidP="00696C5A">
            <w:pPr>
              <w:spacing w:after="0"/>
              <w:ind w:hanging="45"/>
            </w:pPr>
          </w:p>
        </w:tc>
      </w:tr>
      <w:tr w:rsidR="00B15806" w:rsidRPr="00AE6576" w14:paraId="34295C60" w14:textId="77777777" w:rsidTr="00696C5A">
        <w:tc>
          <w:tcPr>
            <w:tcW w:w="2835" w:type="dxa"/>
          </w:tcPr>
          <w:p w14:paraId="12850CAB" w14:textId="77777777" w:rsidR="00B15806" w:rsidRPr="00AE6576" w:rsidRDefault="00B15806" w:rsidP="00696C5A">
            <w:pPr>
              <w:spacing w:after="0"/>
              <w:ind w:hanging="45"/>
            </w:pPr>
          </w:p>
        </w:tc>
        <w:tc>
          <w:tcPr>
            <w:tcW w:w="2205" w:type="dxa"/>
          </w:tcPr>
          <w:p w14:paraId="1543A7CF" w14:textId="77777777" w:rsidR="00B15806" w:rsidRPr="00AE6576" w:rsidRDefault="00B15806" w:rsidP="00696C5A">
            <w:pPr>
              <w:spacing w:after="0"/>
              <w:ind w:hanging="45"/>
            </w:pPr>
          </w:p>
        </w:tc>
        <w:tc>
          <w:tcPr>
            <w:tcW w:w="4320" w:type="dxa"/>
          </w:tcPr>
          <w:p w14:paraId="5F895FB4" w14:textId="77777777" w:rsidR="00B15806" w:rsidRPr="00AE6576" w:rsidRDefault="00B15806" w:rsidP="00696C5A">
            <w:pPr>
              <w:spacing w:after="0"/>
              <w:ind w:hanging="45"/>
            </w:pPr>
          </w:p>
        </w:tc>
      </w:tr>
      <w:tr w:rsidR="00B15806" w14:paraId="1738F0AD" w14:textId="77777777" w:rsidTr="00696C5A">
        <w:tc>
          <w:tcPr>
            <w:tcW w:w="2835" w:type="dxa"/>
          </w:tcPr>
          <w:p w14:paraId="31C99C80" w14:textId="77777777" w:rsidR="00B15806" w:rsidRPr="00AE6576" w:rsidRDefault="00B15806" w:rsidP="00696C5A">
            <w:pPr>
              <w:spacing w:after="0"/>
              <w:ind w:hanging="45"/>
            </w:pPr>
          </w:p>
        </w:tc>
        <w:tc>
          <w:tcPr>
            <w:tcW w:w="2205" w:type="dxa"/>
          </w:tcPr>
          <w:p w14:paraId="1E85BB3C" w14:textId="77777777" w:rsidR="00B15806" w:rsidRPr="00AE6576" w:rsidRDefault="00B15806" w:rsidP="00696C5A">
            <w:pPr>
              <w:ind w:hanging="43"/>
            </w:pPr>
            <w:r w:rsidRPr="00AE6576">
              <w:t>Schválil:</w:t>
            </w:r>
          </w:p>
        </w:tc>
        <w:tc>
          <w:tcPr>
            <w:tcW w:w="4320" w:type="dxa"/>
          </w:tcPr>
          <w:p w14:paraId="0B6CB362" w14:textId="77777777" w:rsidR="00B15806" w:rsidRPr="00AE6576" w:rsidRDefault="00B15806" w:rsidP="00696C5A">
            <w:pPr>
              <w:spacing w:after="0"/>
              <w:ind w:hanging="45"/>
            </w:pPr>
            <w:r w:rsidRPr="00AE6576">
              <w:t xml:space="preserve">Ing. Jiří Hodák, Ph.D. </w:t>
            </w:r>
          </w:p>
          <w:p w14:paraId="642A6E1F" w14:textId="77777777" w:rsidR="00B15806" w:rsidRPr="00AE6576" w:rsidRDefault="00B15806" w:rsidP="00696C5A">
            <w:pPr>
              <w:spacing w:after="0"/>
              <w:ind w:hanging="45"/>
            </w:pPr>
            <w:r w:rsidRPr="00AE6576">
              <w:t xml:space="preserve">vedoucí útvaru 403 </w:t>
            </w:r>
          </w:p>
          <w:p w14:paraId="4ACF8BF4" w14:textId="77777777" w:rsidR="00B15806" w:rsidRPr="0082747F" w:rsidRDefault="00B15806" w:rsidP="00B73989">
            <w:pPr>
              <w:ind w:hanging="43"/>
            </w:pPr>
            <w:r w:rsidRPr="00AE6576">
              <w:t>Vodní díla na Moravě a Slezsku</w:t>
            </w:r>
          </w:p>
        </w:tc>
      </w:tr>
    </w:tbl>
    <w:p w14:paraId="7E75D8F0" w14:textId="77777777" w:rsidR="00ED468B" w:rsidRDefault="00ED468B" w:rsidP="00B73989">
      <w:pPr>
        <w:ind w:firstLine="0"/>
      </w:pPr>
    </w:p>
    <w:sectPr w:rsidR="00ED468B">
      <w:headerReference w:type="even" r:id="rId8"/>
      <w:headerReference w:type="default" r:id="rId9"/>
      <w:footerReference w:type="default" r:id="rId10"/>
      <w:pgSz w:w="11906" w:h="16838"/>
      <w:pgMar w:top="1797" w:right="1106" w:bottom="179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1090FB" w14:textId="77777777" w:rsidR="006A7185" w:rsidRDefault="006A7185">
      <w:pPr>
        <w:spacing w:after="0"/>
      </w:pPr>
      <w:r>
        <w:separator/>
      </w:r>
    </w:p>
  </w:endnote>
  <w:endnote w:type="continuationSeparator" w:id="0">
    <w:p w14:paraId="71DF0602" w14:textId="77777777" w:rsidR="006A7185" w:rsidRDefault="006A718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E obyčejné">
    <w:altName w:val="Times New Roman"/>
    <w:panose1 w:val="00000000000000000000"/>
    <w:charset w:val="EE"/>
    <w:family w:val="roman"/>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DFC459" w14:textId="38A8F316" w:rsidR="00130258" w:rsidRDefault="00130258" w:rsidP="00BC3AF2">
    <w:pPr>
      <w:pStyle w:val="Zpat"/>
      <w:tabs>
        <w:tab w:val="clear" w:pos="9071"/>
        <w:tab w:val="right" w:pos="9360"/>
      </w:tabs>
      <w:ind w:firstLine="0"/>
    </w:pPr>
    <w:r>
      <w:t>VODNÍ DÍLA - TBD a.s., pracoviště BRNO, listopad 2020</w:t>
    </w:r>
    <w:r>
      <w:tab/>
    </w:r>
    <w:r>
      <w:tab/>
      <w:t xml:space="preserve">strana </w:t>
    </w:r>
    <w: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B9FB98" w14:textId="77777777" w:rsidR="006A7185" w:rsidRDefault="006A7185">
      <w:pPr>
        <w:spacing w:after="0"/>
      </w:pPr>
      <w:r>
        <w:separator/>
      </w:r>
    </w:p>
  </w:footnote>
  <w:footnote w:type="continuationSeparator" w:id="0">
    <w:p w14:paraId="6FB9C468" w14:textId="77777777" w:rsidR="006A7185" w:rsidRDefault="006A718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97941C" w14:textId="77777777" w:rsidR="00130258" w:rsidRDefault="00130258"/>
  <w:p w14:paraId="0119F40E" w14:textId="77777777" w:rsidR="00130258" w:rsidRDefault="00130258"/>
  <w:p w14:paraId="5BB4768E" w14:textId="77777777" w:rsidR="00130258" w:rsidRDefault="00130258"/>
  <w:p w14:paraId="35350BA4" w14:textId="77777777" w:rsidR="00130258" w:rsidRDefault="00130258"/>
  <w:p w14:paraId="4F0C60A7" w14:textId="77777777" w:rsidR="00130258" w:rsidRDefault="00130258"/>
  <w:p w14:paraId="28E4CAD9" w14:textId="77777777" w:rsidR="00130258" w:rsidRDefault="00130258"/>
  <w:p w14:paraId="6C46BB0D" w14:textId="77777777" w:rsidR="00130258" w:rsidRDefault="0013025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53CA32" w14:textId="22D2BC37" w:rsidR="00130258" w:rsidRDefault="00130258" w:rsidP="00BC3AF2">
    <w:pPr>
      <w:pStyle w:val="Zhlav"/>
      <w:tabs>
        <w:tab w:val="clear" w:pos="9072"/>
        <w:tab w:val="right" w:pos="9360"/>
      </w:tabs>
      <w:ind w:firstLine="0"/>
    </w:pPr>
    <w:r>
      <w:t>Morava, Ruda nad Moravou - dosypání hráze</w:t>
    </w:r>
    <w:r>
      <w:tab/>
      <w:t xml:space="preserve">SO 02 </w:t>
    </w:r>
    <w:bookmarkStart w:id="54" w:name="_Hlk53477006"/>
    <w:r w:rsidRPr="0033070D">
      <w:t>Dosypání hráze</w:t>
    </w:r>
    <w:r>
      <w:t>, dobetonování a oprava ŽB zídky</w:t>
    </w:r>
    <w:bookmarkEnd w:id="54"/>
    <w:r>
      <w:t xml:space="preserve"> - TZ</w:t>
    </w:r>
  </w:p>
  <w:p w14:paraId="2080BFB3" w14:textId="77777777" w:rsidR="00130258" w:rsidRDefault="0013025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72744948"/>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 w15:restartNumberingAfterBreak="0">
    <w:nsid w:val="00346DFD"/>
    <w:multiLevelType w:val="hybridMultilevel"/>
    <w:tmpl w:val="E744B61E"/>
    <w:lvl w:ilvl="0" w:tplc="1AF22278">
      <w:start w:val="1"/>
      <w:numFmt w:val="bullet"/>
      <w:pStyle w:val="Odrkybezmezery"/>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229"/>
        </w:tabs>
        <w:ind w:left="229" w:hanging="360"/>
      </w:pPr>
      <w:rPr>
        <w:rFonts w:ascii="Courier New" w:hAnsi="Courier New" w:hint="default"/>
      </w:rPr>
    </w:lvl>
    <w:lvl w:ilvl="2" w:tplc="04050005" w:tentative="1">
      <w:start w:val="1"/>
      <w:numFmt w:val="bullet"/>
      <w:lvlText w:val=""/>
      <w:lvlJc w:val="left"/>
      <w:pPr>
        <w:tabs>
          <w:tab w:val="num" w:pos="949"/>
        </w:tabs>
        <w:ind w:left="949" w:hanging="360"/>
      </w:pPr>
      <w:rPr>
        <w:rFonts w:ascii="Wingdings" w:hAnsi="Wingdings" w:hint="default"/>
      </w:rPr>
    </w:lvl>
    <w:lvl w:ilvl="3" w:tplc="04050001" w:tentative="1">
      <w:start w:val="1"/>
      <w:numFmt w:val="bullet"/>
      <w:lvlText w:val=""/>
      <w:lvlJc w:val="left"/>
      <w:pPr>
        <w:tabs>
          <w:tab w:val="num" w:pos="1669"/>
        </w:tabs>
        <w:ind w:left="1669" w:hanging="360"/>
      </w:pPr>
      <w:rPr>
        <w:rFonts w:ascii="Symbol" w:hAnsi="Symbol" w:hint="default"/>
      </w:rPr>
    </w:lvl>
    <w:lvl w:ilvl="4" w:tplc="04050003" w:tentative="1">
      <w:start w:val="1"/>
      <w:numFmt w:val="bullet"/>
      <w:lvlText w:val="o"/>
      <w:lvlJc w:val="left"/>
      <w:pPr>
        <w:tabs>
          <w:tab w:val="num" w:pos="2389"/>
        </w:tabs>
        <w:ind w:left="2389" w:hanging="360"/>
      </w:pPr>
      <w:rPr>
        <w:rFonts w:ascii="Courier New" w:hAnsi="Courier New" w:hint="default"/>
      </w:rPr>
    </w:lvl>
    <w:lvl w:ilvl="5" w:tplc="04050005" w:tentative="1">
      <w:start w:val="1"/>
      <w:numFmt w:val="bullet"/>
      <w:lvlText w:val=""/>
      <w:lvlJc w:val="left"/>
      <w:pPr>
        <w:tabs>
          <w:tab w:val="num" w:pos="3109"/>
        </w:tabs>
        <w:ind w:left="3109" w:hanging="360"/>
      </w:pPr>
      <w:rPr>
        <w:rFonts w:ascii="Wingdings" w:hAnsi="Wingdings" w:hint="default"/>
      </w:rPr>
    </w:lvl>
    <w:lvl w:ilvl="6" w:tplc="04050001" w:tentative="1">
      <w:start w:val="1"/>
      <w:numFmt w:val="bullet"/>
      <w:lvlText w:val=""/>
      <w:lvlJc w:val="left"/>
      <w:pPr>
        <w:tabs>
          <w:tab w:val="num" w:pos="3829"/>
        </w:tabs>
        <w:ind w:left="3829" w:hanging="360"/>
      </w:pPr>
      <w:rPr>
        <w:rFonts w:ascii="Symbol" w:hAnsi="Symbol" w:hint="default"/>
      </w:rPr>
    </w:lvl>
    <w:lvl w:ilvl="7" w:tplc="04050003" w:tentative="1">
      <w:start w:val="1"/>
      <w:numFmt w:val="bullet"/>
      <w:lvlText w:val="o"/>
      <w:lvlJc w:val="left"/>
      <w:pPr>
        <w:tabs>
          <w:tab w:val="num" w:pos="4549"/>
        </w:tabs>
        <w:ind w:left="4549" w:hanging="360"/>
      </w:pPr>
      <w:rPr>
        <w:rFonts w:ascii="Courier New" w:hAnsi="Courier New" w:hint="default"/>
      </w:rPr>
    </w:lvl>
    <w:lvl w:ilvl="8" w:tplc="04050005" w:tentative="1">
      <w:start w:val="1"/>
      <w:numFmt w:val="bullet"/>
      <w:lvlText w:val=""/>
      <w:lvlJc w:val="left"/>
      <w:pPr>
        <w:tabs>
          <w:tab w:val="num" w:pos="5269"/>
        </w:tabs>
        <w:ind w:left="5269" w:hanging="360"/>
      </w:pPr>
      <w:rPr>
        <w:rFonts w:ascii="Wingdings" w:hAnsi="Wingdings" w:hint="default"/>
      </w:rPr>
    </w:lvl>
  </w:abstractNum>
  <w:abstractNum w:abstractNumId="2" w15:restartNumberingAfterBreak="0">
    <w:nsid w:val="042F3B29"/>
    <w:multiLevelType w:val="hybridMultilevel"/>
    <w:tmpl w:val="C8505F9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0AD666BF"/>
    <w:multiLevelType w:val="hybridMultilevel"/>
    <w:tmpl w:val="DB4C763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1F1648DA"/>
    <w:multiLevelType w:val="hybridMultilevel"/>
    <w:tmpl w:val="46E2ABF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241854CE"/>
    <w:multiLevelType w:val="hybridMultilevel"/>
    <w:tmpl w:val="6D14271E"/>
    <w:lvl w:ilvl="0" w:tplc="0405000F">
      <w:start w:val="1"/>
      <w:numFmt w:val="decimal"/>
      <w:lvlText w:val="%1."/>
      <w:lvlJc w:val="left"/>
      <w:pPr>
        <w:ind w:left="1287" w:hanging="360"/>
      </w:pPr>
    </w:lvl>
    <w:lvl w:ilvl="1" w:tplc="04050019">
      <w:start w:val="1"/>
      <w:numFmt w:val="lowerLetter"/>
      <w:lvlText w:val="%2."/>
      <w:lvlJc w:val="left"/>
      <w:pPr>
        <w:ind w:left="2007" w:hanging="360"/>
      </w:pPr>
    </w:lvl>
    <w:lvl w:ilvl="2" w:tplc="0405001B">
      <w:start w:val="1"/>
      <w:numFmt w:val="lowerRoman"/>
      <w:lvlText w:val="%3."/>
      <w:lvlJc w:val="right"/>
      <w:pPr>
        <w:ind w:left="2727" w:hanging="180"/>
      </w:pPr>
    </w:lvl>
    <w:lvl w:ilvl="3" w:tplc="04050001">
      <w:start w:val="1"/>
      <w:numFmt w:val="bullet"/>
      <w:lvlText w:val=""/>
      <w:lvlJc w:val="left"/>
      <w:pPr>
        <w:ind w:left="3447" w:hanging="360"/>
      </w:pPr>
      <w:rPr>
        <w:rFonts w:ascii="Symbol" w:hAnsi="Symbol" w:hint="default"/>
      </w:r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26B52E9B"/>
    <w:multiLevelType w:val="hybridMultilevel"/>
    <w:tmpl w:val="4534373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27BA35D6"/>
    <w:multiLevelType w:val="hybridMultilevel"/>
    <w:tmpl w:val="2F0C328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2E2C1060"/>
    <w:multiLevelType w:val="hybridMultilevel"/>
    <w:tmpl w:val="6D14271E"/>
    <w:lvl w:ilvl="0" w:tplc="0405000F">
      <w:start w:val="1"/>
      <w:numFmt w:val="decimal"/>
      <w:lvlText w:val="%1."/>
      <w:lvlJc w:val="left"/>
      <w:pPr>
        <w:ind w:left="1287" w:hanging="360"/>
      </w:pPr>
    </w:lvl>
    <w:lvl w:ilvl="1" w:tplc="04050019">
      <w:start w:val="1"/>
      <w:numFmt w:val="lowerLetter"/>
      <w:lvlText w:val="%2."/>
      <w:lvlJc w:val="left"/>
      <w:pPr>
        <w:ind w:left="2007" w:hanging="360"/>
      </w:pPr>
    </w:lvl>
    <w:lvl w:ilvl="2" w:tplc="0405001B">
      <w:start w:val="1"/>
      <w:numFmt w:val="lowerRoman"/>
      <w:lvlText w:val="%3."/>
      <w:lvlJc w:val="right"/>
      <w:pPr>
        <w:ind w:left="2727" w:hanging="180"/>
      </w:pPr>
    </w:lvl>
    <w:lvl w:ilvl="3" w:tplc="04050001">
      <w:start w:val="1"/>
      <w:numFmt w:val="bullet"/>
      <w:lvlText w:val=""/>
      <w:lvlJc w:val="left"/>
      <w:pPr>
        <w:ind w:left="3447" w:hanging="360"/>
      </w:pPr>
      <w:rPr>
        <w:rFonts w:ascii="Symbol" w:hAnsi="Symbol" w:hint="default"/>
      </w:r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15:restartNumberingAfterBreak="0">
    <w:nsid w:val="332A156A"/>
    <w:multiLevelType w:val="singleLevel"/>
    <w:tmpl w:val="B5169A5C"/>
    <w:lvl w:ilvl="0">
      <w:start w:val="1"/>
      <w:numFmt w:val="bullet"/>
      <w:pStyle w:val="seznam"/>
      <w:lvlText w:val=""/>
      <w:lvlJc w:val="left"/>
      <w:pPr>
        <w:tabs>
          <w:tab w:val="num" w:pos="360"/>
        </w:tabs>
        <w:ind w:left="360" w:hanging="360"/>
      </w:pPr>
      <w:rPr>
        <w:rFonts w:ascii="Symbol" w:hAnsi="Symbol" w:hint="default"/>
      </w:rPr>
    </w:lvl>
  </w:abstractNum>
  <w:abstractNum w:abstractNumId="10" w15:restartNumberingAfterBreak="0">
    <w:nsid w:val="333F3B77"/>
    <w:multiLevelType w:val="hybridMultilevel"/>
    <w:tmpl w:val="32821978"/>
    <w:lvl w:ilvl="0" w:tplc="EE5827EA">
      <w:start w:val="1"/>
      <w:numFmt w:val="decimal"/>
      <w:pStyle w:val="Odrkyslovan"/>
      <w:lvlText w:val="%1."/>
      <w:lvlJc w:val="left"/>
      <w:pPr>
        <w:tabs>
          <w:tab w:val="num" w:pos="360"/>
        </w:tabs>
        <w:ind w:left="360" w:hanging="360"/>
      </w:pPr>
    </w:lvl>
    <w:lvl w:ilvl="1" w:tplc="04050003" w:tentative="1">
      <w:start w:val="1"/>
      <w:numFmt w:val="bullet"/>
      <w:lvlText w:val="o"/>
      <w:lvlJc w:val="left"/>
      <w:pPr>
        <w:tabs>
          <w:tab w:val="num" w:pos="229"/>
        </w:tabs>
        <w:ind w:left="229" w:hanging="360"/>
      </w:pPr>
      <w:rPr>
        <w:rFonts w:ascii="Courier New" w:hAnsi="Courier New" w:hint="default"/>
      </w:rPr>
    </w:lvl>
    <w:lvl w:ilvl="2" w:tplc="04050005" w:tentative="1">
      <w:start w:val="1"/>
      <w:numFmt w:val="bullet"/>
      <w:lvlText w:val=""/>
      <w:lvlJc w:val="left"/>
      <w:pPr>
        <w:tabs>
          <w:tab w:val="num" w:pos="949"/>
        </w:tabs>
        <w:ind w:left="949" w:hanging="360"/>
      </w:pPr>
      <w:rPr>
        <w:rFonts w:ascii="Wingdings" w:hAnsi="Wingdings" w:hint="default"/>
      </w:rPr>
    </w:lvl>
    <w:lvl w:ilvl="3" w:tplc="04050001" w:tentative="1">
      <w:start w:val="1"/>
      <w:numFmt w:val="bullet"/>
      <w:lvlText w:val=""/>
      <w:lvlJc w:val="left"/>
      <w:pPr>
        <w:tabs>
          <w:tab w:val="num" w:pos="1669"/>
        </w:tabs>
        <w:ind w:left="1669" w:hanging="360"/>
      </w:pPr>
      <w:rPr>
        <w:rFonts w:ascii="Symbol" w:hAnsi="Symbol" w:hint="default"/>
      </w:rPr>
    </w:lvl>
    <w:lvl w:ilvl="4" w:tplc="04050003" w:tentative="1">
      <w:start w:val="1"/>
      <w:numFmt w:val="bullet"/>
      <w:lvlText w:val="o"/>
      <w:lvlJc w:val="left"/>
      <w:pPr>
        <w:tabs>
          <w:tab w:val="num" w:pos="2389"/>
        </w:tabs>
        <w:ind w:left="2389" w:hanging="360"/>
      </w:pPr>
      <w:rPr>
        <w:rFonts w:ascii="Courier New" w:hAnsi="Courier New" w:hint="default"/>
      </w:rPr>
    </w:lvl>
    <w:lvl w:ilvl="5" w:tplc="04050005" w:tentative="1">
      <w:start w:val="1"/>
      <w:numFmt w:val="bullet"/>
      <w:lvlText w:val=""/>
      <w:lvlJc w:val="left"/>
      <w:pPr>
        <w:tabs>
          <w:tab w:val="num" w:pos="3109"/>
        </w:tabs>
        <w:ind w:left="3109" w:hanging="360"/>
      </w:pPr>
      <w:rPr>
        <w:rFonts w:ascii="Wingdings" w:hAnsi="Wingdings" w:hint="default"/>
      </w:rPr>
    </w:lvl>
    <w:lvl w:ilvl="6" w:tplc="04050001" w:tentative="1">
      <w:start w:val="1"/>
      <w:numFmt w:val="bullet"/>
      <w:lvlText w:val=""/>
      <w:lvlJc w:val="left"/>
      <w:pPr>
        <w:tabs>
          <w:tab w:val="num" w:pos="3829"/>
        </w:tabs>
        <w:ind w:left="3829" w:hanging="360"/>
      </w:pPr>
      <w:rPr>
        <w:rFonts w:ascii="Symbol" w:hAnsi="Symbol" w:hint="default"/>
      </w:rPr>
    </w:lvl>
    <w:lvl w:ilvl="7" w:tplc="04050003" w:tentative="1">
      <w:start w:val="1"/>
      <w:numFmt w:val="bullet"/>
      <w:lvlText w:val="o"/>
      <w:lvlJc w:val="left"/>
      <w:pPr>
        <w:tabs>
          <w:tab w:val="num" w:pos="4549"/>
        </w:tabs>
        <w:ind w:left="4549" w:hanging="360"/>
      </w:pPr>
      <w:rPr>
        <w:rFonts w:ascii="Courier New" w:hAnsi="Courier New" w:hint="default"/>
      </w:rPr>
    </w:lvl>
    <w:lvl w:ilvl="8" w:tplc="04050005" w:tentative="1">
      <w:start w:val="1"/>
      <w:numFmt w:val="bullet"/>
      <w:lvlText w:val=""/>
      <w:lvlJc w:val="left"/>
      <w:pPr>
        <w:tabs>
          <w:tab w:val="num" w:pos="5269"/>
        </w:tabs>
        <w:ind w:left="5269" w:hanging="360"/>
      </w:pPr>
      <w:rPr>
        <w:rFonts w:ascii="Wingdings" w:hAnsi="Wingdings" w:hint="default"/>
      </w:rPr>
    </w:lvl>
  </w:abstractNum>
  <w:abstractNum w:abstractNumId="11" w15:restartNumberingAfterBreak="0">
    <w:nsid w:val="354C6CBF"/>
    <w:multiLevelType w:val="hybridMultilevel"/>
    <w:tmpl w:val="439ABFAC"/>
    <w:lvl w:ilvl="0" w:tplc="D3FADDB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372124A7"/>
    <w:multiLevelType w:val="hybridMultilevel"/>
    <w:tmpl w:val="BFC2FC2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37377CEF"/>
    <w:multiLevelType w:val="hybridMultilevel"/>
    <w:tmpl w:val="53D6D00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C566188"/>
    <w:multiLevelType w:val="hybridMultilevel"/>
    <w:tmpl w:val="CD2A518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3CC21076"/>
    <w:multiLevelType w:val="hybridMultilevel"/>
    <w:tmpl w:val="58484E1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4829043B"/>
    <w:multiLevelType w:val="hybridMultilevel"/>
    <w:tmpl w:val="DC9A926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53A4084C"/>
    <w:multiLevelType w:val="multilevel"/>
    <w:tmpl w:val="C902F988"/>
    <w:lvl w:ilvl="0">
      <w:start w:val="1"/>
      <w:numFmt w:val="decimal"/>
      <w:pStyle w:val="TitulF"/>
      <w:lvlText w:val="%1."/>
      <w:lvlJc w:val="left"/>
      <w:pPr>
        <w:tabs>
          <w:tab w:val="num" w:pos="397"/>
        </w:tabs>
        <w:ind w:left="397" w:hanging="397"/>
      </w:pPr>
      <w:rPr>
        <w:rFonts w:hint="default"/>
      </w:rPr>
    </w:lvl>
    <w:lvl w:ilvl="1">
      <w:start w:val="1"/>
      <w:numFmt w:val="decimal"/>
      <w:lvlText w:val="%1.%2"/>
      <w:lvlJc w:val="left"/>
      <w:pPr>
        <w:tabs>
          <w:tab w:val="num" w:pos="1429"/>
        </w:tabs>
        <w:ind w:left="0" w:firstLine="709"/>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573"/>
        </w:tabs>
        <w:ind w:left="1573" w:hanging="864"/>
      </w:pPr>
      <w:rPr>
        <w:rFonts w:hint="default"/>
      </w:rPr>
    </w:lvl>
    <w:lvl w:ilvl="4">
      <w:start w:val="1"/>
      <w:numFmt w:val="decimal"/>
      <w:lvlText w:val="%1.%2.%3.%4.%5"/>
      <w:lvlJc w:val="left"/>
      <w:pPr>
        <w:tabs>
          <w:tab w:val="num" w:pos="1717"/>
        </w:tabs>
        <w:ind w:left="1717" w:hanging="1008"/>
      </w:pPr>
      <w:rPr>
        <w:rFonts w:hint="default"/>
      </w:rPr>
    </w:lvl>
    <w:lvl w:ilvl="5">
      <w:start w:val="1"/>
      <w:numFmt w:val="decimal"/>
      <w:lvlText w:val="%1.%2.%3.%4.%5.%6"/>
      <w:lvlJc w:val="left"/>
      <w:pPr>
        <w:tabs>
          <w:tab w:val="num" w:pos="2149"/>
        </w:tabs>
        <w:ind w:left="1861" w:hanging="1152"/>
      </w:pPr>
      <w:rPr>
        <w:rFonts w:hint="default"/>
      </w:rPr>
    </w:lvl>
    <w:lvl w:ilvl="6">
      <w:start w:val="1"/>
      <w:numFmt w:val="decimal"/>
      <w:lvlText w:val="%1.%2.%3.%4.%5.%6.%7"/>
      <w:lvlJc w:val="left"/>
      <w:pPr>
        <w:tabs>
          <w:tab w:val="num" w:pos="2149"/>
        </w:tabs>
        <w:ind w:left="2005" w:hanging="1296"/>
      </w:pPr>
      <w:rPr>
        <w:rFonts w:hint="default"/>
      </w:rPr>
    </w:lvl>
    <w:lvl w:ilvl="7">
      <w:start w:val="1"/>
      <w:numFmt w:val="decimal"/>
      <w:lvlText w:val="%1.%2.%3.%4.%5.%6.%7.%8"/>
      <w:lvlJc w:val="left"/>
      <w:pPr>
        <w:tabs>
          <w:tab w:val="num" w:pos="2509"/>
        </w:tabs>
        <w:ind w:left="2149" w:hanging="1440"/>
      </w:pPr>
      <w:rPr>
        <w:rFonts w:hint="default"/>
      </w:rPr>
    </w:lvl>
    <w:lvl w:ilvl="8">
      <w:start w:val="1"/>
      <w:numFmt w:val="decimal"/>
      <w:lvlRestart w:val="0"/>
      <w:lvlText w:val="(%9)"/>
      <w:lvlJc w:val="left"/>
      <w:pPr>
        <w:tabs>
          <w:tab w:val="num" w:pos="2293"/>
        </w:tabs>
        <w:ind w:left="2293" w:hanging="1584"/>
      </w:pPr>
      <w:rPr>
        <w:rFonts w:hint="default"/>
      </w:rPr>
    </w:lvl>
  </w:abstractNum>
  <w:abstractNum w:abstractNumId="18" w15:restartNumberingAfterBreak="0">
    <w:nsid w:val="61361004"/>
    <w:multiLevelType w:val="hybridMultilevel"/>
    <w:tmpl w:val="2D6865D2"/>
    <w:lvl w:ilvl="0" w:tplc="4F26F12E">
      <w:start w:val="1"/>
      <w:numFmt w:val="bullet"/>
      <w:pStyle w:val="Normodraz"/>
      <w:lvlText w:val=""/>
      <w:lvlJc w:val="left"/>
      <w:pPr>
        <w:tabs>
          <w:tab w:val="num" w:pos="1080"/>
        </w:tabs>
        <w:ind w:left="1080" w:hanging="360"/>
      </w:pPr>
      <w:rPr>
        <w:rFonts w:ascii="Symbol" w:hAnsi="Symbol" w:hint="default"/>
      </w:rPr>
    </w:lvl>
    <w:lvl w:ilvl="1" w:tplc="2D78DC62">
      <w:start w:val="1"/>
      <w:numFmt w:val="bullet"/>
      <w:lvlText w:val=""/>
      <w:lvlJc w:val="left"/>
      <w:pPr>
        <w:tabs>
          <w:tab w:val="num" w:pos="1800"/>
        </w:tabs>
        <w:ind w:left="1800" w:hanging="360"/>
      </w:pPr>
      <w:rPr>
        <w:rFonts w:ascii="Symbol" w:hAnsi="Symbol" w:hint="default"/>
      </w:rPr>
    </w:lvl>
    <w:lvl w:ilvl="2" w:tplc="2D94F964" w:tentative="1">
      <w:start w:val="1"/>
      <w:numFmt w:val="bullet"/>
      <w:lvlText w:val=""/>
      <w:lvlJc w:val="left"/>
      <w:pPr>
        <w:tabs>
          <w:tab w:val="num" w:pos="2520"/>
        </w:tabs>
        <w:ind w:left="2520" w:hanging="360"/>
      </w:pPr>
      <w:rPr>
        <w:rFonts w:ascii="Wingdings" w:hAnsi="Wingdings" w:hint="default"/>
      </w:rPr>
    </w:lvl>
    <w:lvl w:ilvl="3" w:tplc="1478B8C2" w:tentative="1">
      <w:start w:val="1"/>
      <w:numFmt w:val="bullet"/>
      <w:lvlText w:val=""/>
      <w:lvlJc w:val="left"/>
      <w:pPr>
        <w:tabs>
          <w:tab w:val="num" w:pos="3240"/>
        </w:tabs>
        <w:ind w:left="3240" w:hanging="360"/>
      </w:pPr>
      <w:rPr>
        <w:rFonts w:ascii="Symbol" w:hAnsi="Symbol" w:hint="default"/>
      </w:rPr>
    </w:lvl>
    <w:lvl w:ilvl="4" w:tplc="6E4CFCB2" w:tentative="1">
      <w:start w:val="1"/>
      <w:numFmt w:val="bullet"/>
      <w:lvlText w:val="o"/>
      <w:lvlJc w:val="left"/>
      <w:pPr>
        <w:tabs>
          <w:tab w:val="num" w:pos="3960"/>
        </w:tabs>
        <w:ind w:left="3960" w:hanging="360"/>
      </w:pPr>
      <w:rPr>
        <w:rFonts w:ascii="Courier New" w:hAnsi="Courier New" w:hint="default"/>
      </w:rPr>
    </w:lvl>
    <w:lvl w:ilvl="5" w:tplc="C1FA31F8" w:tentative="1">
      <w:start w:val="1"/>
      <w:numFmt w:val="bullet"/>
      <w:lvlText w:val=""/>
      <w:lvlJc w:val="left"/>
      <w:pPr>
        <w:tabs>
          <w:tab w:val="num" w:pos="4680"/>
        </w:tabs>
        <w:ind w:left="4680" w:hanging="360"/>
      </w:pPr>
      <w:rPr>
        <w:rFonts w:ascii="Wingdings" w:hAnsi="Wingdings" w:hint="default"/>
      </w:rPr>
    </w:lvl>
    <w:lvl w:ilvl="6" w:tplc="590216DC" w:tentative="1">
      <w:start w:val="1"/>
      <w:numFmt w:val="bullet"/>
      <w:lvlText w:val=""/>
      <w:lvlJc w:val="left"/>
      <w:pPr>
        <w:tabs>
          <w:tab w:val="num" w:pos="5400"/>
        </w:tabs>
        <w:ind w:left="5400" w:hanging="360"/>
      </w:pPr>
      <w:rPr>
        <w:rFonts w:ascii="Symbol" w:hAnsi="Symbol" w:hint="default"/>
      </w:rPr>
    </w:lvl>
    <w:lvl w:ilvl="7" w:tplc="4DA2D7E0" w:tentative="1">
      <w:start w:val="1"/>
      <w:numFmt w:val="bullet"/>
      <w:lvlText w:val="o"/>
      <w:lvlJc w:val="left"/>
      <w:pPr>
        <w:tabs>
          <w:tab w:val="num" w:pos="6120"/>
        </w:tabs>
        <w:ind w:left="6120" w:hanging="360"/>
      </w:pPr>
      <w:rPr>
        <w:rFonts w:ascii="Courier New" w:hAnsi="Courier New" w:hint="default"/>
      </w:rPr>
    </w:lvl>
    <w:lvl w:ilvl="8" w:tplc="59A0C326"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632126D2"/>
    <w:multiLevelType w:val="hybridMultilevel"/>
    <w:tmpl w:val="F716CE5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7AE4F7B"/>
    <w:multiLevelType w:val="hybridMultilevel"/>
    <w:tmpl w:val="CD443902"/>
    <w:lvl w:ilvl="0" w:tplc="04050001">
      <w:start w:val="1"/>
      <w:numFmt w:val="bullet"/>
      <w:lvlText w:val=""/>
      <w:lvlJc w:val="left"/>
      <w:pPr>
        <w:ind w:left="1350" w:hanging="360"/>
      </w:pPr>
      <w:rPr>
        <w:rFonts w:ascii="Symbol" w:hAnsi="Symbol" w:hint="default"/>
      </w:rPr>
    </w:lvl>
    <w:lvl w:ilvl="1" w:tplc="04050003" w:tentative="1">
      <w:start w:val="1"/>
      <w:numFmt w:val="bullet"/>
      <w:lvlText w:val="o"/>
      <w:lvlJc w:val="left"/>
      <w:pPr>
        <w:ind w:left="2070" w:hanging="360"/>
      </w:pPr>
      <w:rPr>
        <w:rFonts w:ascii="Courier New" w:hAnsi="Courier New" w:cs="Courier New" w:hint="default"/>
      </w:rPr>
    </w:lvl>
    <w:lvl w:ilvl="2" w:tplc="04050005" w:tentative="1">
      <w:start w:val="1"/>
      <w:numFmt w:val="bullet"/>
      <w:lvlText w:val=""/>
      <w:lvlJc w:val="left"/>
      <w:pPr>
        <w:ind w:left="2790" w:hanging="360"/>
      </w:pPr>
      <w:rPr>
        <w:rFonts w:ascii="Wingdings" w:hAnsi="Wingdings" w:hint="default"/>
      </w:rPr>
    </w:lvl>
    <w:lvl w:ilvl="3" w:tplc="04050001" w:tentative="1">
      <w:start w:val="1"/>
      <w:numFmt w:val="bullet"/>
      <w:lvlText w:val=""/>
      <w:lvlJc w:val="left"/>
      <w:pPr>
        <w:ind w:left="3510" w:hanging="360"/>
      </w:pPr>
      <w:rPr>
        <w:rFonts w:ascii="Symbol" w:hAnsi="Symbol" w:hint="default"/>
      </w:rPr>
    </w:lvl>
    <w:lvl w:ilvl="4" w:tplc="04050003" w:tentative="1">
      <w:start w:val="1"/>
      <w:numFmt w:val="bullet"/>
      <w:lvlText w:val="o"/>
      <w:lvlJc w:val="left"/>
      <w:pPr>
        <w:ind w:left="4230" w:hanging="360"/>
      </w:pPr>
      <w:rPr>
        <w:rFonts w:ascii="Courier New" w:hAnsi="Courier New" w:cs="Courier New" w:hint="default"/>
      </w:rPr>
    </w:lvl>
    <w:lvl w:ilvl="5" w:tplc="04050005" w:tentative="1">
      <w:start w:val="1"/>
      <w:numFmt w:val="bullet"/>
      <w:lvlText w:val=""/>
      <w:lvlJc w:val="left"/>
      <w:pPr>
        <w:ind w:left="4950" w:hanging="360"/>
      </w:pPr>
      <w:rPr>
        <w:rFonts w:ascii="Wingdings" w:hAnsi="Wingdings" w:hint="default"/>
      </w:rPr>
    </w:lvl>
    <w:lvl w:ilvl="6" w:tplc="04050001" w:tentative="1">
      <w:start w:val="1"/>
      <w:numFmt w:val="bullet"/>
      <w:lvlText w:val=""/>
      <w:lvlJc w:val="left"/>
      <w:pPr>
        <w:ind w:left="5670" w:hanging="360"/>
      </w:pPr>
      <w:rPr>
        <w:rFonts w:ascii="Symbol" w:hAnsi="Symbol" w:hint="default"/>
      </w:rPr>
    </w:lvl>
    <w:lvl w:ilvl="7" w:tplc="04050003" w:tentative="1">
      <w:start w:val="1"/>
      <w:numFmt w:val="bullet"/>
      <w:lvlText w:val="o"/>
      <w:lvlJc w:val="left"/>
      <w:pPr>
        <w:ind w:left="6390" w:hanging="360"/>
      </w:pPr>
      <w:rPr>
        <w:rFonts w:ascii="Courier New" w:hAnsi="Courier New" w:cs="Courier New" w:hint="default"/>
      </w:rPr>
    </w:lvl>
    <w:lvl w:ilvl="8" w:tplc="04050005" w:tentative="1">
      <w:start w:val="1"/>
      <w:numFmt w:val="bullet"/>
      <w:lvlText w:val=""/>
      <w:lvlJc w:val="left"/>
      <w:pPr>
        <w:ind w:left="7110" w:hanging="360"/>
      </w:pPr>
      <w:rPr>
        <w:rFonts w:ascii="Wingdings" w:hAnsi="Wingdings" w:hint="default"/>
      </w:rPr>
    </w:lvl>
  </w:abstractNum>
  <w:abstractNum w:abstractNumId="21" w15:restartNumberingAfterBreak="0">
    <w:nsid w:val="73EF5839"/>
    <w:multiLevelType w:val="singleLevel"/>
    <w:tmpl w:val="AB94ED48"/>
    <w:lvl w:ilvl="0">
      <w:start w:val="1"/>
      <w:numFmt w:val="bullet"/>
      <w:pStyle w:val="nadpis"/>
      <w:lvlText w:val=""/>
      <w:lvlJc w:val="left"/>
      <w:pPr>
        <w:tabs>
          <w:tab w:val="num" w:pos="360"/>
        </w:tabs>
        <w:ind w:left="360" w:hanging="360"/>
      </w:pPr>
      <w:rPr>
        <w:rFonts w:ascii="Symbol" w:hAnsi="Symbol" w:hint="default"/>
      </w:rPr>
    </w:lvl>
  </w:abstractNum>
  <w:abstractNum w:abstractNumId="22" w15:restartNumberingAfterBreak="0">
    <w:nsid w:val="774B56D7"/>
    <w:multiLevelType w:val="singleLevel"/>
    <w:tmpl w:val="AC84F72A"/>
    <w:lvl w:ilvl="0">
      <w:start w:val="1"/>
      <w:numFmt w:val="bullet"/>
      <w:pStyle w:val="Seznamsodrkami"/>
      <w:lvlText w:val=""/>
      <w:lvlJc w:val="left"/>
      <w:pPr>
        <w:tabs>
          <w:tab w:val="num" w:pos="360"/>
        </w:tabs>
        <w:ind w:left="360" w:hanging="360"/>
      </w:pPr>
      <w:rPr>
        <w:rFonts w:ascii="Symbol" w:hAnsi="Symbol" w:hint="default"/>
      </w:rPr>
    </w:lvl>
  </w:abstractNum>
  <w:abstractNum w:abstractNumId="23" w15:restartNumberingAfterBreak="0">
    <w:nsid w:val="7AA72F5A"/>
    <w:multiLevelType w:val="hybridMultilevel"/>
    <w:tmpl w:val="919EEDC8"/>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hint="default"/>
      </w:rPr>
    </w:lvl>
    <w:lvl w:ilvl="6" w:tplc="04050001">
      <w:start w:val="1"/>
      <w:numFmt w:val="bullet"/>
      <w:lvlText w:val=""/>
      <w:lvlJc w:val="left"/>
      <w:pPr>
        <w:ind w:left="5749" w:hanging="360"/>
      </w:pPr>
      <w:rPr>
        <w:rFonts w:ascii="Symbol" w:hAnsi="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hint="default"/>
      </w:rPr>
    </w:lvl>
  </w:abstractNum>
  <w:num w:numId="1">
    <w:abstractNumId w:val="21"/>
  </w:num>
  <w:num w:numId="2">
    <w:abstractNumId w:val="17"/>
  </w:num>
  <w:num w:numId="3">
    <w:abstractNumId w:val="18"/>
  </w:num>
  <w:num w:numId="4">
    <w:abstractNumId w:val="9"/>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1"/>
  </w:num>
  <w:num w:numId="15">
    <w:abstractNumId w:val="10"/>
  </w:num>
  <w:num w:numId="16">
    <w:abstractNumId w:val="22"/>
  </w:num>
  <w:num w:numId="17">
    <w:abstractNumId w:val="8"/>
  </w:num>
  <w:num w:numId="18">
    <w:abstractNumId w:val="11"/>
  </w:num>
  <w:num w:numId="19">
    <w:abstractNumId w:val="2"/>
  </w:num>
  <w:num w:numId="20">
    <w:abstractNumId w:val="16"/>
  </w:num>
  <w:num w:numId="21">
    <w:abstractNumId w:val="12"/>
  </w:num>
  <w:num w:numId="22">
    <w:abstractNumId w:val="14"/>
  </w:num>
  <w:num w:numId="23">
    <w:abstractNumId w:val="15"/>
  </w:num>
  <w:num w:numId="24">
    <w:abstractNumId w:val="20"/>
  </w:num>
  <w:num w:numId="25">
    <w:abstractNumId w:val="19"/>
  </w:num>
  <w:num w:numId="26">
    <w:abstractNumId w:val="5"/>
  </w:num>
  <w:num w:numId="27">
    <w:abstractNumId w:val="7"/>
  </w:num>
  <w:num w:numId="28">
    <w:abstractNumId w:val="13"/>
  </w:num>
  <w:num w:numId="29">
    <w:abstractNumId w:val="6"/>
  </w:num>
  <w:num w:numId="30">
    <w:abstractNumId w:val="3"/>
  </w:num>
  <w:num w:numId="31">
    <w:abstractNumId w:val="4"/>
  </w:num>
  <w:num w:numId="32">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C3D"/>
    <w:rsid w:val="00004B67"/>
    <w:rsid w:val="00005627"/>
    <w:rsid w:val="00005E22"/>
    <w:rsid w:val="000106BC"/>
    <w:rsid w:val="00010FBD"/>
    <w:rsid w:val="000115C4"/>
    <w:rsid w:val="00013ABB"/>
    <w:rsid w:val="000158B2"/>
    <w:rsid w:val="00016262"/>
    <w:rsid w:val="0001642E"/>
    <w:rsid w:val="000236E2"/>
    <w:rsid w:val="00024C61"/>
    <w:rsid w:val="0002513C"/>
    <w:rsid w:val="0003065F"/>
    <w:rsid w:val="00040034"/>
    <w:rsid w:val="00042D9D"/>
    <w:rsid w:val="00054D64"/>
    <w:rsid w:val="000773B5"/>
    <w:rsid w:val="00081AD0"/>
    <w:rsid w:val="000841F7"/>
    <w:rsid w:val="000856C0"/>
    <w:rsid w:val="00096D7C"/>
    <w:rsid w:val="000A0E55"/>
    <w:rsid w:val="000A3955"/>
    <w:rsid w:val="000B09F8"/>
    <w:rsid w:val="000B168F"/>
    <w:rsid w:val="000B1B6C"/>
    <w:rsid w:val="000B2BB8"/>
    <w:rsid w:val="000B41D5"/>
    <w:rsid w:val="000B60A7"/>
    <w:rsid w:val="000B7758"/>
    <w:rsid w:val="000C069E"/>
    <w:rsid w:val="000C6B83"/>
    <w:rsid w:val="000D1502"/>
    <w:rsid w:val="000D52D2"/>
    <w:rsid w:val="000D7DE3"/>
    <w:rsid w:val="000E46D5"/>
    <w:rsid w:val="000E5CC6"/>
    <w:rsid w:val="000F175C"/>
    <w:rsid w:val="000F3F9C"/>
    <w:rsid w:val="00102B7D"/>
    <w:rsid w:val="00107975"/>
    <w:rsid w:val="00111A32"/>
    <w:rsid w:val="00130258"/>
    <w:rsid w:val="001304B3"/>
    <w:rsid w:val="0013145C"/>
    <w:rsid w:val="00131CDE"/>
    <w:rsid w:val="00137DBC"/>
    <w:rsid w:val="00146389"/>
    <w:rsid w:val="00154F84"/>
    <w:rsid w:val="00157F10"/>
    <w:rsid w:val="00161D01"/>
    <w:rsid w:val="00165F8A"/>
    <w:rsid w:val="00166484"/>
    <w:rsid w:val="00174BEB"/>
    <w:rsid w:val="00182815"/>
    <w:rsid w:val="00190204"/>
    <w:rsid w:val="00195287"/>
    <w:rsid w:val="001A6A5F"/>
    <w:rsid w:val="001B0B05"/>
    <w:rsid w:val="001B3864"/>
    <w:rsid w:val="001B6138"/>
    <w:rsid w:val="001C0E02"/>
    <w:rsid w:val="001C24B2"/>
    <w:rsid w:val="001C33A0"/>
    <w:rsid w:val="001C599D"/>
    <w:rsid w:val="001C76AC"/>
    <w:rsid w:val="001C7BED"/>
    <w:rsid w:val="001D1397"/>
    <w:rsid w:val="001D5475"/>
    <w:rsid w:val="001D76DF"/>
    <w:rsid w:val="001D7809"/>
    <w:rsid w:val="001E080A"/>
    <w:rsid w:val="001E20DA"/>
    <w:rsid w:val="001E3158"/>
    <w:rsid w:val="001E467B"/>
    <w:rsid w:val="001E46C5"/>
    <w:rsid w:val="001E75A1"/>
    <w:rsid w:val="001F01FE"/>
    <w:rsid w:val="0020197D"/>
    <w:rsid w:val="00202F61"/>
    <w:rsid w:val="00207709"/>
    <w:rsid w:val="00213A27"/>
    <w:rsid w:val="00213BD8"/>
    <w:rsid w:val="00216D59"/>
    <w:rsid w:val="0021702F"/>
    <w:rsid w:val="00220061"/>
    <w:rsid w:val="002235F8"/>
    <w:rsid w:val="00224B58"/>
    <w:rsid w:val="002264CA"/>
    <w:rsid w:val="002314B3"/>
    <w:rsid w:val="00237C43"/>
    <w:rsid w:val="00241593"/>
    <w:rsid w:val="002417C5"/>
    <w:rsid w:val="00241FEA"/>
    <w:rsid w:val="00246416"/>
    <w:rsid w:val="00246C03"/>
    <w:rsid w:val="00255065"/>
    <w:rsid w:val="0025604E"/>
    <w:rsid w:val="002668F3"/>
    <w:rsid w:val="0027694C"/>
    <w:rsid w:val="00296845"/>
    <w:rsid w:val="002A4864"/>
    <w:rsid w:val="002B02A5"/>
    <w:rsid w:val="002B229D"/>
    <w:rsid w:val="002C6658"/>
    <w:rsid w:val="002D18AB"/>
    <w:rsid w:val="002D45EC"/>
    <w:rsid w:val="002D5659"/>
    <w:rsid w:val="002D6770"/>
    <w:rsid w:val="002E30C6"/>
    <w:rsid w:val="002E5FD8"/>
    <w:rsid w:val="002F0410"/>
    <w:rsid w:val="002F2034"/>
    <w:rsid w:val="002F69B6"/>
    <w:rsid w:val="002F6AB9"/>
    <w:rsid w:val="00304E84"/>
    <w:rsid w:val="0031600A"/>
    <w:rsid w:val="003207B5"/>
    <w:rsid w:val="0032429F"/>
    <w:rsid w:val="00330D90"/>
    <w:rsid w:val="0033616F"/>
    <w:rsid w:val="0034343C"/>
    <w:rsid w:val="003501D1"/>
    <w:rsid w:val="003705A7"/>
    <w:rsid w:val="003906FC"/>
    <w:rsid w:val="00390BA6"/>
    <w:rsid w:val="00392B01"/>
    <w:rsid w:val="0039469D"/>
    <w:rsid w:val="003951AD"/>
    <w:rsid w:val="003A03C2"/>
    <w:rsid w:val="003A2A8C"/>
    <w:rsid w:val="003A36A9"/>
    <w:rsid w:val="003B03C2"/>
    <w:rsid w:val="003B0CC0"/>
    <w:rsid w:val="003B0E2C"/>
    <w:rsid w:val="003B3D13"/>
    <w:rsid w:val="003B707E"/>
    <w:rsid w:val="003C7EAC"/>
    <w:rsid w:val="003D40A7"/>
    <w:rsid w:val="003D4294"/>
    <w:rsid w:val="003E01BA"/>
    <w:rsid w:val="003E1E27"/>
    <w:rsid w:val="003F1223"/>
    <w:rsid w:val="003F791E"/>
    <w:rsid w:val="00405088"/>
    <w:rsid w:val="00410B6A"/>
    <w:rsid w:val="00412056"/>
    <w:rsid w:val="00414C04"/>
    <w:rsid w:val="00421548"/>
    <w:rsid w:val="00422AE2"/>
    <w:rsid w:val="00424878"/>
    <w:rsid w:val="00424D4A"/>
    <w:rsid w:val="00446FE9"/>
    <w:rsid w:val="0045155D"/>
    <w:rsid w:val="00453971"/>
    <w:rsid w:val="00455AD1"/>
    <w:rsid w:val="00457086"/>
    <w:rsid w:val="004658E7"/>
    <w:rsid w:val="0046790B"/>
    <w:rsid w:val="00470053"/>
    <w:rsid w:val="00470750"/>
    <w:rsid w:val="004719E8"/>
    <w:rsid w:val="0047201C"/>
    <w:rsid w:val="0047439A"/>
    <w:rsid w:val="00481CDA"/>
    <w:rsid w:val="00492A28"/>
    <w:rsid w:val="004A2AA5"/>
    <w:rsid w:val="004C0179"/>
    <w:rsid w:val="004C025C"/>
    <w:rsid w:val="004C0D3A"/>
    <w:rsid w:val="004C2F49"/>
    <w:rsid w:val="004C7960"/>
    <w:rsid w:val="004D0431"/>
    <w:rsid w:val="004D64E3"/>
    <w:rsid w:val="004D7ECF"/>
    <w:rsid w:val="004E0264"/>
    <w:rsid w:val="004F6B1D"/>
    <w:rsid w:val="00502E89"/>
    <w:rsid w:val="00502EAF"/>
    <w:rsid w:val="00510549"/>
    <w:rsid w:val="00524F1B"/>
    <w:rsid w:val="00537903"/>
    <w:rsid w:val="00542B5B"/>
    <w:rsid w:val="00553507"/>
    <w:rsid w:val="00554159"/>
    <w:rsid w:val="00555164"/>
    <w:rsid w:val="005621BE"/>
    <w:rsid w:val="00562A1F"/>
    <w:rsid w:val="005655AB"/>
    <w:rsid w:val="00576F08"/>
    <w:rsid w:val="00581BFE"/>
    <w:rsid w:val="0059269E"/>
    <w:rsid w:val="005960BC"/>
    <w:rsid w:val="005A0C44"/>
    <w:rsid w:val="005A0F56"/>
    <w:rsid w:val="005A1A88"/>
    <w:rsid w:val="005A3278"/>
    <w:rsid w:val="005A3C99"/>
    <w:rsid w:val="005A41CF"/>
    <w:rsid w:val="005A471E"/>
    <w:rsid w:val="005A557B"/>
    <w:rsid w:val="005A6F87"/>
    <w:rsid w:val="005B6047"/>
    <w:rsid w:val="005B7BB1"/>
    <w:rsid w:val="005C0103"/>
    <w:rsid w:val="005C0B76"/>
    <w:rsid w:val="005C255B"/>
    <w:rsid w:val="005C4129"/>
    <w:rsid w:val="005C681D"/>
    <w:rsid w:val="005D0317"/>
    <w:rsid w:val="005D0721"/>
    <w:rsid w:val="005D289F"/>
    <w:rsid w:val="005D2A70"/>
    <w:rsid w:val="005D6B6D"/>
    <w:rsid w:val="005E395E"/>
    <w:rsid w:val="005F0755"/>
    <w:rsid w:val="005F2BAE"/>
    <w:rsid w:val="005F3E21"/>
    <w:rsid w:val="005F580F"/>
    <w:rsid w:val="00604DD8"/>
    <w:rsid w:val="00605B43"/>
    <w:rsid w:val="00606855"/>
    <w:rsid w:val="00613FE0"/>
    <w:rsid w:val="006219AE"/>
    <w:rsid w:val="006228CC"/>
    <w:rsid w:val="006251F6"/>
    <w:rsid w:val="00625B4D"/>
    <w:rsid w:val="006324AA"/>
    <w:rsid w:val="00633DAF"/>
    <w:rsid w:val="00636CC3"/>
    <w:rsid w:val="00644127"/>
    <w:rsid w:val="0064435B"/>
    <w:rsid w:val="006560C2"/>
    <w:rsid w:val="00656952"/>
    <w:rsid w:val="00657929"/>
    <w:rsid w:val="00661281"/>
    <w:rsid w:val="00665716"/>
    <w:rsid w:val="006709B1"/>
    <w:rsid w:val="0067467D"/>
    <w:rsid w:val="00696C5A"/>
    <w:rsid w:val="006A42F8"/>
    <w:rsid w:val="006A7185"/>
    <w:rsid w:val="006A73D3"/>
    <w:rsid w:val="006B2B7D"/>
    <w:rsid w:val="006B4145"/>
    <w:rsid w:val="006B5BA2"/>
    <w:rsid w:val="006C2207"/>
    <w:rsid w:val="006C4326"/>
    <w:rsid w:val="006C5034"/>
    <w:rsid w:val="006C6351"/>
    <w:rsid w:val="006D07EC"/>
    <w:rsid w:val="006D7C86"/>
    <w:rsid w:val="006D7D87"/>
    <w:rsid w:val="006E00CF"/>
    <w:rsid w:val="006E2CED"/>
    <w:rsid w:val="006E2D6B"/>
    <w:rsid w:val="006E4C7C"/>
    <w:rsid w:val="006F263D"/>
    <w:rsid w:val="006F3D9A"/>
    <w:rsid w:val="006F43C3"/>
    <w:rsid w:val="00704137"/>
    <w:rsid w:val="007121D4"/>
    <w:rsid w:val="0072422C"/>
    <w:rsid w:val="00725A99"/>
    <w:rsid w:val="007260E6"/>
    <w:rsid w:val="00742466"/>
    <w:rsid w:val="00745240"/>
    <w:rsid w:val="007523B2"/>
    <w:rsid w:val="00760E24"/>
    <w:rsid w:val="0077638E"/>
    <w:rsid w:val="00776FE6"/>
    <w:rsid w:val="007778C7"/>
    <w:rsid w:val="00783138"/>
    <w:rsid w:val="00787172"/>
    <w:rsid w:val="0079084E"/>
    <w:rsid w:val="00790931"/>
    <w:rsid w:val="007A0FE3"/>
    <w:rsid w:val="007A12E2"/>
    <w:rsid w:val="007A62BE"/>
    <w:rsid w:val="007C20F4"/>
    <w:rsid w:val="007C42B4"/>
    <w:rsid w:val="007C70C9"/>
    <w:rsid w:val="007D0734"/>
    <w:rsid w:val="007E6A3E"/>
    <w:rsid w:val="007E7DE2"/>
    <w:rsid w:val="00806ABE"/>
    <w:rsid w:val="00810687"/>
    <w:rsid w:val="00813D22"/>
    <w:rsid w:val="00817F8F"/>
    <w:rsid w:val="0082255D"/>
    <w:rsid w:val="00824E23"/>
    <w:rsid w:val="0082747F"/>
    <w:rsid w:val="00830346"/>
    <w:rsid w:val="00842B37"/>
    <w:rsid w:val="008435E7"/>
    <w:rsid w:val="00850F3B"/>
    <w:rsid w:val="00852BBC"/>
    <w:rsid w:val="00853AED"/>
    <w:rsid w:val="00856D5C"/>
    <w:rsid w:val="008576FF"/>
    <w:rsid w:val="008607BD"/>
    <w:rsid w:val="0086276F"/>
    <w:rsid w:val="00863ACD"/>
    <w:rsid w:val="00864E0F"/>
    <w:rsid w:val="008665A6"/>
    <w:rsid w:val="00866696"/>
    <w:rsid w:val="008673E9"/>
    <w:rsid w:val="00876586"/>
    <w:rsid w:val="00876B20"/>
    <w:rsid w:val="00891DC5"/>
    <w:rsid w:val="00896755"/>
    <w:rsid w:val="0089798E"/>
    <w:rsid w:val="00897D29"/>
    <w:rsid w:val="008A097E"/>
    <w:rsid w:val="008A6D60"/>
    <w:rsid w:val="008B0529"/>
    <w:rsid w:val="008B257F"/>
    <w:rsid w:val="008B6634"/>
    <w:rsid w:val="008C0955"/>
    <w:rsid w:val="008C2BD4"/>
    <w:rsid w:val="008C4588"/>
    <w:rsid w:val="008C5F14"/>
    <w:rsid w:val="008D5284"/>
    <w:rsid w:val="008E2206"/>
    <w:rsid w:val="00907F76"/>
    <w:rsid w:val="0091091B"/>
    <w:rsid w:val="00913680"/>
    <w:rsid w:val="00923940"/>
    <w:rsid w:val="009275AA"/>
    <w:rsid w:val="00930C26"/>
    <w:rsid w:val="009347D2"/>
    <w:rsid w:val="00934E81"/>
    <w:rsid w:val="00937F7C"/>
    <w:rsid w:val="00941469"/>
    <w:rsid w:val="0094489E"/>
    <w:rsid w:val="00947516"/>
    <w:rsid w:val="00961BE0"/>
    <w:rsid w:val="00963F1A"/>
    <w:rsid w:val="0096416C"/>
    <w:rsid w:val="00966160"/>
    <w:rsid w:val="00971806"/>
    <w:rsid w:val="00976F74"/>
    <w:rsid w:val="009770F1"/>
    <w:rsid w:val="00977A1C"/>
    <w:rsid w:val="009A7AB6"/>
    <w:rsid w:val="009A7C3D"/>
    <w:rsid w:val="009B014C"/>
    <w:rsid w:val="009D03DF"/>
    <w:rsid w:val="009D0C22"/>
    <w:rsid w:val="009D10DD"/>
    <w:rsid w:val="009D34F5"/>
    <w:rsid w:val="009E5167"/>
    <w:rsid w:val="00A04660"/>
    <w:rsid w:val="00A04E19"/>
    <w:rsid w:val="00A112B4"/>
    <w:rsid w:val="00A12FB2"/>
    <w:rsid w:val="00A13685"/>
    <w:rsid w:val="00A16526"/>
    <w:rsid w:val="00A22950"/>
    <w:rsid w:val="00A2305F"/>
    <w:rsid w:val="00A23397"/>
    <w:rsid w:val="00A279AE"/>
    <w:rsid w:val="00A27BA5"/>
    <w:rsid w:val="00A31890"/>
    <w:rsid w:val="00A343EE"/>
    <w:rsid w:val="00A352A4"/>
    <w:rsid w:val="00A42144"/>
    <w:rsid w:val="00A43BE0"/>
    <w:rsid w:val="00A441F2"/>
    <w:rsid w:val="00A4666D"/>
    <w:rsid w:val="00A46D77"/>
    <w:rsid w:val="00A50FAC"/>
    <w:rsid w:val="00A53E8F"/>
    <w:rsid w:val="00A54C2B"/>
    <w:rsid w:val="00A54F2B"/>
    <w:rsid w:val="00A569CA"/>
    <w:rsid w:val="00A74847"/>
    <w:rsid w:val="00A74BE5"/>
    <w:rsid w:val="00A74EE8"/>
    <w:rsid w:val="00A945DE"/>
    <w:rsid w:val="00A956AB"/>
    <w:rsid w:val="00AA1337"/>
    <w:rsid w:val="00AA2206"/>
    <w:rsid w:val="00AA2EA1"/>
    <w:rsid w:val="00AA4572"/>
    <w:rsid w:val="00AA7036"/>
    <w:rsid w:val="00AA7E26"/>
    <w:rsid w:val="00AB137E"/>
    <w:rsid w:val="00AB2E6E"/>
    <w:rsid w:val="00AB6DAF"/>
    <w:rsid w:val="00AB7AF2"/>
    <w:rsid w:val="00AB7B78"/>
    <w:rsid w:val="00AC066E"/>
    <w:rsid w:val="00AC401E"/>
    <w:rsid w:val="00AD0C63"/>
    <w:rsid w:val="00AD6F3A"/>
    <w:rsid w:val="00AE441D"/>
    <w:rsid w:val="00AE4AAA"/>
    <w:rsid w:val="00AE6576"/>
    <w:rsid w:val="00AE7869"/>
    <w:rsid w:val="00AF013C"/>
    <w:rsid w:val="00AF21D0"/>
    <w:rsid w:val="00AF5467"/>
    <w:rsid w:val="00AF713C"/>
    <w:rsid w:val="00B06C77"/>
    <w:rsid w:val="00B117E4"/>
    <w:rsid w:val="00B124AB"/>
    <w:rsid w:val="00B15806"/>
    <w:rsid w:val="00B16219"/>
    <w:rsid w:val="00B17408"/>
    <w:rsid w:val="00B23A4E"/>
    <w:rsid w:val="00B25B45"/>
    <w:rsid w:val="00B2763A"/>
    <w:rsid w:val="00B34E7F"/>
    <w:rsid w:val="00B40C14"/>
    <w:rsid w:val="00B417B5"/>
    <w:rsid w:val="00B45CF8"/>
    <w:rsid w:val="00B551F2"/>
    <w:rsid w:val="00B559A4"/>
    <w:rsid w:val="00B621F4"/>
    <w:rsid w:val="00B62C5D"/>
    <w:rsid w:val="00B655A0"/>
    <w:rsid w:val="00B666B2"/>
    <w:rsid w:val="00B668DE"/>
    <w:rsid w:val="00B702CE"/>
    <w:rsid w:val="00B73989"/>
    <w:rsid w:val="00B76D2C"/>
    <w:rsid w:val="00B82F5D"/>
    <w:rsid w:val="00B84992"/>
    <w:rsid w:val="00B90144"/>
    <w:rsid w:val="00B923DB"/>
    <w:rsid w:val="00B925B2"/>
    <w:rsid w:val="00BA059E"/>
    <w:rsid w:val="00BA08FE"/>
    <w:rsid w:val="00BA0E24"/>
    <w:rsid w:val="00BA72DB"/>
    <w:rsid w:val="00BB1AB6"/>
    <w:rsid w:val="00BB354E"/>
    <w:rsid w:val="00BB5A8B"/>
    <w:rsid w:val="00BB6DA0"/>
    <w:rsid w:val="00BC3AF2"/>
    <w:rsid w:val="00BC3F61"/>
    <w:rsid w:val="00BC6337"/>
    <w:rsid w:val="00BD0822"/>
    <w:rsid w:val="00BD2AA0"/>
    <w:rsid w:val="00BD7055"/>
    <w:rsid w:val="00BE419E"/>
    <w:rsid w:val="00BF0A0F"/>
    <w:rsid w:val="00BF1390"/>
    <w:rsid w:val="00BF5C07"/>
    <w:rsid w:val="00BF7513"/>
    <w:rsid w:val="00C11313"/>
    <w:rsid w:val="00C1278A"/>
    <w:rsid w:val="00C13B97"/>
    <w:rsid w:val="00C17438"/>
    <w:rsid w:val="00C2366F"/>
    <w:rsid w:val="00C31E91"/>
    <w:rsid w:val="00C41327"/>
    <w:rsid w:val="00C4333A"/>
    <w:rsid w:val="00C45F38"/>
    <w:rsid w:val="00C50017"/>
    <w:rsid w:val="00C502BA"/>
    <w:rsid w:val="00C565E6"/>
    <w:rsid w:val="00C56AE6"/>
    <w:rsid w:val="00C56CD6"/>
    <w:rsid w:val="00C574F7"/>
    <w:rsid w:val="00C605C0"/>
    <w:rsid w:val="00C65D8C"/>
    <w:rsid w:val="00C6633C"/>
    <w:rsid w:val="00C70C9E"/>
    <w:rsid w:val="00C82692"/>
    <w:rsid w:val="00C8786D"/>
    <w:rsid w:val="00C93322"/>
    <w:rsid w:val="00C934B4"/>
    <w:rsid w:val="00CA4875"/>
    <w:rsid w:val="00CB3060"/>
    <w:rsid w:val="00CB5C98"/>
    <w:rsid w:val="00CB78D8"/>
    <w:rsid w:val="00CC27E5"/>
    <w:rsid w:val="00CC2A83"/>
    <w:rsid w:val="00CC511D"/>
    <w:rsid w:val="00CC6FBB"/>
    <w:rsid w:val="00CE5FD6"/>
    <w:rsid w:val="00CE77B0"/>
    <w:rsid w:val="00CF6292"/>
    <w:rsid w:val="00D049C6"/>
    <w:rsid w:val="00D06671"/>
    <w:rsid w:val="00D0693D"/>
    <w:rsid w:val="00D1010B"/>
    <w:rsid w:val="00D168AF"/>
    <w:rsid w:val="00D16FD3"/>
    <w:rsid w:val="00D210E0"/>
    <w:rsid w:val="00D26AC1"/>
    <w:rsid w:val="00D3089E"/>
    <w:rsid w:val="00D3483A"/>
    <w:rsid w:val="00D354AE"/>
    <w:rsid w:val="00D358BB"/>
    <w:rsid w:val="00D5132A"/>
    <w:rsid w:val="00D518F9"/>
    <w:rsid w:val="00D519A7"/>
    <w:rsid w:val="00D54CD0"/>
    <w:rsid w:val="00D61014"/>
    <w:rsid w:val="00D70DB3"/>
    <w:rsid w:val="00D75173"/>
    <w:rsid w:val="00D8524A"/>
    <w:rsid w:val="00D85BC0"/>
    <w:rsid w:val="00D871FE"/>
    <w:rsid w:val="00D9037C"/>
    <w:rsid w:val="00D9084E"/>
    <w:rsid w:val="00D94AB8"/>
    <w:rsid w:val="00DA024F"/>
    <w:rsid w:val="00DA0F9F"/>
    <w:rsid w:val="00DA188C"/>
    <w:rsid w:val="00DA60D4"/>
    <w:rsid w:val="00DB246C"/>
    <w:rsid w:val="00DC227A"/>
    <w:rsid w:val="00DC5281"/>
    <w:rsid w:val="00DC52E0"/>
    <w:rsid w:val="00DD4E85"/>
    <w:rsid w:val="00DE2E04"/>
    <w:rsid w:val="00DF1572"/>
    <w:rsid w:val="00DF2C65"/>
    <w:rsid w:val="00DF3352"/>
    <w:rsid w:val="00E155A9"/>
    <w:rsid w:val="00E17EC6"/>
    <w:rsid w:val="00E20A4F"/>
    <w:rsid w:val="00E22F76"/>
    <w:rsid w:val="00E31DD8"/>
    <w:rsid w:val="00E37EFE"/>
    <w:rsid w:val="00E4334F"/>
    <w:rsid w:val="00E52073"/>
    <w:rsid w:val="00E55988"/>
    <w:rsid w:val="00E56689"/>
    <w:rsid w:val="00E6207F"/>
    <w:rsid w:val="00E651AB"/>
    <w:rsid w:val="00E669C2"/>
    <w:rsid w:val="00E7082E"/>
    <w:rsid w:val="00E70C57"/>
    <w:rsid w:val="00E771F6"/>
    <w:rsid w:val="00E84166"/>
    <w:rsid w:val="00E902C0"/>
    <w:rsid w:val="00E96E84"/>
    <w:rsid w:val="00EA0ABD"/>
    <w:rsid w:val="00EA4724"/>
    <w:rsid w:val="00EA618E"/>
    <w:rsid w:val="00EB02FF"/>
    <w:rsid w:val="00EC5758"/>
    <w:rsid w:val="00EC6D49"/>
    <w:rsid w:val="00ED0FAD"/>
    <w:rsid w:val="00ED468B"/>
    <w:rsid w:val="00EE738F"/>
    <w:rsid w:val="00EF3504"/>
    <w:rsid w:val="00F02B21"/>
    <w:rsid w:val="00F03F0E"/>
    <w:rsid w:val="00F045A7"/>
    <w:rsid w:val="00F11A71"/>
    <w:rsid w:val="00F11C31"/>
    <w:rsid w:val="00F159EF"/>
    <w:rsid w:val="00F25FAC"/>
    <w:rsid w:val="00F26D4C"/>
    <w:rsid w:val="00F300A5"/>
    <w:rsid w:val="00F30E95"/>
    <w:rsid w:val="00F35B67"/>
    <w:rsid w:val="00F4026D"/>
    <w:rsid w:val="00F41146"/>
    <w:rsid w:val="00F648C1"/>
    <w:rsid w:val="00F749E7"/>
    <w:rsid w:val="00F83C52"/>
    <w:rsid w:val="00F87E2E"/>
    <w:rsid w:val="00F926ED"/>
    <w:rsid w:val="00F94CB8"/>
    <w:rsid w:val="00FA4516"/>
    <w:rsid w:val="00FB2E5E"/>
    <w:rsid w:val="00FB312F"/>
    <w:rsid w:val="00FB66DF"/>
    <w:rsid w:val="00FC2931"/>
    <w:rsid w:val="00FD4D30"/>
    <w:rsid w:val="00FE0F93"/>
    <w:rsid w:val="00FE3CA2"/>
    <w:rsid w:val="00FE3D1F"/>
    <w:rsid w:val="00FF01B9"/>
    <w:rsid w:val="00FF2B4C"/>
    <w:rsid w:val="00FF3577"/>
    <w:rsid w:val="00FF60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340E14"/>
  <w15:chartTrackingRefBased/>
  <w15:docId w15:val="{A8B11CD4-E0DA-4D1D-B278-AF9B93A80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137E"/>
    <w:pPr>
      <w:spacing w:after="120"/>
      <w:ind w:firstLine="567"/>
      <w:jc w:val="both"/>
    </w:pPr>
    <w:rPr>
      <w:sz w:val="24"/>
    </w:rPr>
  </w:style>
  <w:style w:type="paragraph" w:styleId="Nadpis1">
    <w:name w:val="heading 1"/>
    <w:basedOn w:val="Normln"/>
    <w:next w:val="Normln"/>
    <w:qFormat/>
    <w:pPr>
      <w:keepNext/>
      <w:numPr>
        <w:numId w:val="5"/>
      </w:numPr>
      <w:tabs>
        <w:tab w:val="decimal" w:pos="-2127"/>
      </w:tabs>
      <w:spacing w:before="480"/>
      <w:jc w:val="left"/>
      <w:outlineLvl w:val="0"/>
    </w:pPr>
    <w:rPr>
      <w:b/>
      <w:caps/>
      <w:kern w:val="28"/>
      <w:sz w:val="32"/>
    </w:rPr>
  </w:style>
  <w:style w:type="paragraph" w:styleId="Nadpis2">
    <w:name w:val="heading 2"/>
    <w:basedOn w:val="Normln"/>
    <w:next w:val="Normln"/>
    <w:qFormat/>
    <w:pPr>
      <w:keepNext/>
      <w:numPr>
        <w:ilvl w:val="1"/>
        <w:numId w:val="6"/>
      </w:numPr>
      <w:tabs>
        <w:tab w:val="clear" w:pos="576"/>
        <w:tab w:val="num" w:pos="851"/>
      </w:tabs>
      <w:spacing w:before="240"/>
      <w:ind w:left="851" w:hanging="851"/>
      <w:outlineLvl w:val="1"/>
    </w:pPr>
    <w:rPr>
      <w:b/>
      <w:sz w:val="28"/>
    </w:rPr>
  </w:style>
  <w:style w:type="paragraph" w:styleId="Nadpis3">
    <w:name w:val="heading 3"/>
    <w:basedOn w:val="Normln"/>
    <w:next w:val="Normln"/>
    <w:qFormat/>
    <w:pPr>
      <w:keepNext/>
      <w:numPr>
        <w:ilvl w:val="2"/>
        <w:numId w:val="7"/>
      </w:numPr>
      <w:spacing w:before="240"/>
      <w:outlineLvl w:val="2"/>
    </w:pPr>
    <w:rPr>
      <w:b/>
      <w:sz w:val="26"/>
    </w:rPr>
  </w:style>
  <w:style w:type="paragraph" w:styleId="Nadpis4">
    <w:name w:val="heading 4"/>
    <w:basedOn w:val="Nadpis3"/>
    <w:next w:val="Normln"/>
    <w:qFormat/>
    <w:pPr>
      <w:numPr>
        <w:ilvl w:val="3"/>
        <w:numId w:val="8"/>
      </w:numPr>
      <w:tabs>
        <w:tab w:val="clear" w:pos="864"/>
        <w:tab w:val="num" w:pos="851"/>
      </w:tabs>
      <w:ind w:left="851" w:hanging="851"/>
      <w:outlineLvl w:val="3"/>
    </w:pPr>
    <w:rPr>
      <w:sz w:val="24"/>
    </w:rPr>
  </w:style>
  <w:style w:type="paragraph" w:styleId="Nadpis5">
    <w:name w:val="heading 5"/>
    <w:basedOn w:val="Normln"/>
    <w:next w:val="Normln"/>
    <w:qFormat/>
    <w:pPr>
      <w:numPr>
        <w:ilvl w:val="4"/>
        <w:numId w:val="9"/>
      </w:numPr>
      <w:outlineLvl w:val="4"/>
    </w:pPr>
    <w:rPr>
      <w:b/>
    </w:rPr>
  </w:style>
  <w:style w:type="paragraph" w:styleId="Nadpis6">
    <w:name w:val="heading 6"/>
    <w:basedOn w:val="Normln"/>
    <w:next w:val="Normln"/>
    <w:qFormat/>
    <w:pPr>
      <w:numPr>
        <w:ilvl w:val="5"/>
        <w:numId w:val="10"/>
      </w:numPr>
      <w:outlineLvl w:val="5"/>
    </w:pPr>
    <w:rPr>
      <w:u w:val="single"/>
    </w:rPr>
  </w:style>
  <w:style w:type="paragraph" w:styleId="Nadpis7">
    <w:name w:val="heading 7"/>
    <w:basedOn w:val="Normln"/>
    <w:next w:val="Normln"/>
    <w:qFormat/>
    <w:pPr>
      <w:numPr>
        <w:ilvl w:val="6"/>
        <w:numId w:val="11"/>
      </w:numPr>
      <w:outlineLvl w:val="6"/>
    </w:pPr>
    <w:rPr>
      <w:i/>
    </w:rPr>
  </w:style>
  <w:style w:type="paragraph" w:styleId="Nadpis8">
    <w:name w:val="heading 8"/>
    <w:basedOn w:val="Normln"/>
    <w:next w:val="Normln"/>
    <w:qFormat/>
    <w:pPr>
      <w:numPr>
        <w:ilvl w:val="7"/>
        <w:numId w:val="12"/>
      </w:numPr>
      <w:outlineLvl w:val="7"/>
    </w:pPr>
    <w:rPr>
      <w:i/>
    </w:rPr>
  </w:style>
  <w:style w:type="paragraph" w:styleId="Nadpis9">
    <w:name w:val="heading 9"/>
    <w:basedOn w:val="Normln"/>
    <w:next w:val="Normln"/>
    <w:qFormat/>
    <w:pPr>
      <w:numPr>
        <w:ilvl w:val="8"/>
        <w:numId w:val="13"/>
      </w:numPr>
      <w:outlineLvl w:val="8"/>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pPr>
      <w:pBdr>
        <w:bottom w:val="dotted" w:sz="4" w:space="1" w:color="auto"/>
      </w:pBdr>
      <w:tabs>
        <w:tab w:val="right" w:pos="9072"/>
      </w:tabs>
      <w:spacing w:before="120"/>
    </w:pPr>
    <w:rPr>
      <w:i/>
      <w:sz w:val="20"/>
    </w:rPr>
  </w:style>
  <w:style w:type="paragraph" w:styleId="Zpat">
    <w:name w:val="footer"/>
    <w:basedOn w:val="Normln"/>
    <w:semiHidden/>
    <w:pPr>
      <w:pBdr>
        <w:top w:val="dotted" w:sz="4" w:space="1" w:color="auto"/>
      </w:pBdr>
      <w:tabs>
        <w:tab w:val="center" w:pos="4819"/>
        <w:tab w:val="right" w:pos="9071"/>
      </w:tabs>
      <w:spacing w:before="360"/>
    </w:pPr>
    <w:rPr>
      <w:i/>
      <w:sz w:val="20"/>
    </w:rPr>
  </w:style>
  <w:style w:type="character" w:styleId="slostrnky">
    <w:name w:val="page number"/>
    <w:basedOn w:val="Standardnpsmoodstavce"/>
    <w:semiHidden/>
  </w:style>
  <w:style w:type="paragraph" w:customStyle="1" w:styleId="Rychl1">
    <w:name w:val="Rychlý 1."/>
    <w:pPr>
      <w:ind w:left="-1416"/>
    </w:pPr>
    <w:rPr>
      <w:rFonts w:ascii="Times New Roman CE obyčejné" w:hAnsi="Times New Roman CE obyčejné"/>
      <w:snapToGrid w:val="0"/>
      <w:sz w:val="24"/>
    </w:rPr>
  </w:style>
  <w:style w:type="paragraph" w:customStyle="1" w:styleId="Rychla">
    <w:name w:val="Rychlý a)"/>
    <w:pPr>
      <w:ind w:left="-1416"/>
      <w:jc w:val="both"/>
    </w:pPr>
    <w:rPr>
      <w:rFonts w:ascii="Times New Roman CE obyčejné" w:hAnsi="Times New Roman CE obyčejné"/>
      <w:snapToGrid w:val="0"/>
      <w:sz w:val="24"/>
    </w:rPr>
  </w:style>
  <w:style w:type="paragraph" w:customStyle="1" w:styleId="titulVD">
    <w:name w:val="titul_VD"/>
    <w:basedOn w:val="Normln"/>
    <w:pPr>
      <w:spacing w:before="240" w:line="312" w:lineRule="auto"/>
      <w:ind w:firstLine="397"/>
      <w:jc w:val="center"/>
    </w:pPr>
    <w:rPr>
      <w:rFonts w:ascii="Arial" w:hAnsi="Arial"/>
      <w:b/>
      <w:caps/>
      <w:color w:val="000080"/>
      <w:sz w:val="52"/>
    </w:rPr>
  </w:style>
  <w:style w:type="paragraph" w:customStyle="1" w:styleId="titulnazevprace">
    <w:name w:val="titul_nazev_prace"/>
    <w:basedOn w:val="Normln"/>
    <w:pPr>
      <w:spacing w:before="240" w:line="312" w:lineRule="auto"/>
      <w:ind w:firstLine="397"/>
      <w:jc w:val="center"/>
    </w:pPr>
    <w:rPr>
      <w:rFonts w:ascii="Arial" w:hAnsi="Arial"/>
      <w:b/>
      <w:bCs/>
      <w:iCs/>
      <w:caps/>
      <w:color w:val="000080"/>
      <w:sz w:val="40"/>
    </w:rPr>
  </w:style>
  <w:style w:type="paragraph" w:customStyle="1" w:styleId="TitulF">
    <w:name w:val="TitulF"/>
    <w:basedOn w:val="Nadpis1"/>
    <w:pPr>
      <w:numPr>
        <w:numId w:val="2"/>
      </w:numPr>
      <w:spacing w:before="600" w:after="240" w:line="320" w:lineRule="exact"/>
      <w:jc w:val="center"/>
    </w:pPr>
    <w:rPr>
      <w:caps w:val="0"/>
      <w:kern w:val="0"/>
      <w:sz w:val="36"/>
    </w:rPr>
  </w:style>
  <w:style w:type="paragraph" w:customStyle="1" w:styleId="Rovnice">
    <w:name w:val="Rovnice"/>
    <w:basedOn w:val="Normln"/>
    <w:next w:val="Normln"/>
    <w:pPr>
      <w:tabs>
        <w:tab w:val="left" w:pos="709"/>
        <w:tab w:val="right" w:pos="9356"/>
      </w:tabs>
      <w:spacing w:before="600" w:after="600" w:line="320" w:lineRule="exact"/>
      <w:ind w:firstLine="397"/>
    </w:pPr>
  </w:style>
  <w:style w:type="paragraph" w:customStyle="1" w:styleId="RovniceZ">
    <w:name w:val="RovniceZ"/>
    <w:basedOn w:val="Rovnice"/>
    <w:next w:val="Normln"/>
    <w:pPr>
      <w:tabs>
        <w:tab w:val="right" w:pos="9072"/>
      </w:tabs>
      <w:spacing w:before="480" w:after="1560"/>
      <w:ind w:left="709"/>
    </w:pPr>
  </w:style>
  <w:style w:type="paragraph" w:styleId="Prosttext">
    <w:name w:val="Plain Text"/>
    <w:basedOn w:val="Normln"/>
    <w:semiHidden/>
    <w:pPr>
      <w:spacing w:before="80"/>
    </w:pPr>
    <w:rPr>
      <w:rFonts w:ascii="Courier New" w:hAnsi="Courier New"/>
      <w:sz w:val="20"/>
    </w:rPr>
  </w:style>
  <w:style w:type="paragraph" w:customStyle="1" w:styleId="Body">
    <w:name w:val="Body"/>
    <w:basedOn w:val="Normln"/>
    <w:pPr>
      <w:tabs>
        <w:tab w:val="num" w:pos="360"/>
      </w:tabs>
      <w:spacing w:before="240" w:line="360" w:lineRule="auto"/>
      <w:ind w:firstLine="0"/>
    </w:pPr>
  </w:style>
  <w:style w:type="paragraph" w:styleId="Textpoznpodarou">
    <w:name w:val="footnote text"/>
    <w:basedOn w:val="Normln"/>
    <w:semiHidden/>
  </w:style>
  <w:style w:type="character" w:styleId="Znakapoznpodarou">
    <w:name w:val="footnote reference"/>
    <w:semiHidden/>
    <w:rPr>
      <w:position w:val="6"/>
      <w:sz w:val="16"/>
    </w:rPr>
  </w:style>
  <w:style w:type="paragraph" w:styleId="Titulek">
    <w:name w:val="caption"/>
    <w:basedOn w:val="Normln"/>
    <w:next w:val="Normln"/>
    <w:qFormat/>
    <w:pPr>
      <w:spacing w:before="120" w:line="320" w:lineRule="exact"/>
      <w:ind w:firstLine="397"/>
    </w:pPr>
    <w:rPr>
      <w:b/>
    </w:rPr>
  </w:style>
  <w:style w:type="paragraph" w:styleId="Obsah1">
    <w:name w:val="toc 1"/>
    <w:basedOn w:val="Normln"/>
    <w:next w:val="Normln"/>
    <w:uiPriority w:val="39"/>
    <w:pPr>
      <w:tabs>
        <w:tab w:val="right" w:leader="dot" w:pos="9373"/>
      </w:tabs>
      <w:spacing w:after="60"/>
      <w:ind w:left="851" w:right="851" w:hanging="851"/>
      <w:jc w:val="left"/>
    </w:pPr>
    <w:rPr>
      <w:caps/>
    </w:rPr>
  </w:style>
  <w:style w:type="paragraph" w:styleId="Obsah2">
    <w:name w:val="toc 2"/>
    <w:basedOn w:val="Normln"/>
    <w:next w:val="Normln"/>
    <w:uiPriority w:val="39"/>
    <w:pPr>
      <w:tabs>
        <w:tab w:val="left" w:pos="851"/>
        <w:tab w:val="right" w:leader="dot" w:pos="9373"/>
      </w:tabs>
      <w:spacing w:after="60"/>
      <w:ind w:left="851" w:right="851" w:hanging="851"/>
      <w:jc w:val="left"/>
    </w:pPr>
    <w:rPr>
      <w:noProof/>
      <w:szCs w:val="28"/>
    </w:rPr>
  </w:style>
  <w:style w:type="paragraph" w:styleId="Obsah3">
    <w:name w:val="toc 3"/>
    <w:basedOn w:val="Normln"/>
    <w:next w:val="Normln"/>
    <w:uiPriority w:val="39"/>
    <w:pPr>
      <w:tabs>
        <w:tab w:val="left" w:pos="851"/>
        <w:tab w:val="right" w:leader="dot" w:pos="9373"/>
      </w:tabs>
      <w:spacing w:after="60"/>
      <w:ind w:left="851" w:right="851" w:hanging="851"/>
      <w:jc w:val="left"/>
    </w:pPr>
    <w:rPr>
      <w:noProof/>
      <w:szCs w:val="26"/>
    </w:rPr>
  </w:style>
  <w:style w:type="paragraph" w:styleId="Obsah4">
    <w:name w:val="toc 4"/>
    <w:basedOn w:val="Normln"/>
    <w:next w:val="Normln"/>
    <w:autoRedefine/>
    <w:uiPriority w:val="39"/>
    <w:pPr>
      <w:tabs>
        <w:tab w:val="left" w:pos="960"/>
        <w:tab w:val="left" w:pos="1680"/>
        <w:tab w:val="right" w:leader="dot" w:pos="9372"/>
      </w:tabs>
      <w:spacing w:after="60"/>
      <w:ind w:left="851" w:right="851" w:hanging="851"/>
      <w:jc w:val="left"/>
    </w:pPr>
    <w:rPr>
      <w:noProof/>
      <w:szCs w:val="21"/>
    </w:rPr>
  </w:style>
  <w:style w:type="paragraph" w:styleId="Obsah5">
    <w:name w:val="toc 5"/>
    <w:basedOn w:val="Normln"/>
    <w:next w:val="Normln"/>
    <w:autoRedefine/>
    <w:semiHidden/>
    <w:pPr>
      <w:ind w:left="960"/>
      <w:jc w:val="left"/>
    </w:pPr>
    <w:rPr>
      <w:szCs w:val="21"/>
    </w:rPr>
  </w:style>
  <w:style w:type="paragraph" w:styleId="Obsah6">
    <w:name w:val="toc 6"/>
    <w:basedOn w:val="Normln"/>
    <w:next w:val="Normln"/>
    <w:autoRedefine/>
    <w:semiHidden/>
    <w:pPr>
      <w:ind w:left="1200"/>
      <w:jc w:val="left"/>
    </w:pPr>
    <w:rPr>
      <w:szCs w:val="21"/>
    </w:rPr>
  </w:style>
  <w:style w:type="paragraph" w:styleId="Obsah7">
    <w:name w:val="toc 7"/>
    <w:basedOn w:val="Normln"/>
    <w:next w:val="Normln"/>
    <w:autoRedefine/>
    <w:semiHidden/>
    <w:pPr>
      <w:ind w:left="1440"/>
      <w:jc w:val="left"/>
    </w:pPr>
    <w:rPr>
      <w:szCs w:val="21"/>
    </w:rPr>
  </w:style>
  <w:style w:type="paragraph" w:styleId="Obsah8">
    <w:name w:val="toc 8"/>
    <w:basedOn w:val="Normln"/>
    <w:next w:val="Normln"/>
    <w:autoRedefine/>
    <w:semiHidden/>
    <w:pPr>
      <w:ind w:left="1680"/>
      <w:jc w:val="left"/>
    </w:pPr>
    <w:rPr>
      <w:szCs w:val="21"/>
    </w:rPr>
  </w:style>
  <w:style w:type="paragraph" w:styleId="Obsah9">
    <w:name w:val="toc 9"/>
    <w:basedOn w:val="Normln"/>
    <w:next w:val="Normln"/>
    <w:autoRedefine/>
    <w:semiHidden/>
    <w:pPr>
      <w:ind w:left="1920"/>
      <w:jc w:val="left"/>
    </w:pPr>
    <w:rPr>
      <w:szCs w:val="21"/>
    </w:rPr>
  </w:style>
  <w:style w:type="character" w:styleId="Hypertextovodkaz">
    <w:name w:val="Hyperlink"/>
    <w:uiPriority w:val="99"/>
    <w:rPr>
      <w:color w:val="0000FF"/>
      <w:u w:val="single"/>
    </w:rPr>
  </w:style>
  <w:style w:type="paragraph" w:customStyle="1" w:styleId="Rovniceslzlomek">
    <w:name w:val="Rovnice sl_zlomek"/>
    <w:basedOn w:val="Normln"/>
    <w:pPr>
      <w:tabs>
        <w:tab w:val="left" w:pos="851"/>
        <w:tab w:val="right" w:pos="9356"/>
      </w:tabs>
      <w:spacing w:before="960" w:after="960" w:line="320" w:lineRule="exact"/>
      <w:ind w:firstLine="397"/>
    </w:pPr>
  </w:style>
  <w:style w:type="paragraph" w:customStyle="1" w:styleId="Titulpopis">
    <w:name w:val="Titul_popis"/>
    <w:basedOn w:val="Normln"/>
    <w:pPr>
      <w:tabs>
        <w:tab w:val="left" w:pos="5529"/>
        <w:tab w:val="right" w:pos="8222"/>
      </w:tabs>
      <w:spacing w:before="240" w:line="312" w:lineRule="auto"/>
      <w:ind w:firstLine="397"/>
    </w:pPr>
    <w:rPr>
      <w:rFonts w:ascii="Arial" w:hAnsi="Arial" w:cs="Arial"/>
      <w:b/>
      <w:caps/>
      <w:color w:val="000080"/>
    </w:rPr>
  </w:style>
  <w:style w:type="paragraph" w:customStyle="1" w:styleId="Rovnicezlomek">
    <w:name w:val="Rovnice_zlomek"/>
    <w:basedOn w:val="Rovniceslzlomek"/>
    <w:pPr>
      <w:spacing w:before="720" w:after="720"/>
    </w:pPr>
  </w:style>
  <w:style w:type="paragraph" w:customStyle="1" w:styleId="rozborprogramu">
    <w:name w:val="rozbor programu"/>
    <w:basedOn w:val="Normln"/>
    <w:pPr>
      <w:spacing w:before="240" w:line="312" w:lineRule="auto"/>
      <w:ind w:firstLine="397"/>
    </w:pPr>
    <w:rPr>
      <w:b/>
    </w:rPr>
  </w:style>
  <w:style w:type="paragraph" w:styleId="Zkladntext">
    <w:name w:val="Body Text"/>
    <w:basedOn w:val="Normln"/>
    <w:autoRedefine/>
    <w:semiHidden/>
    <w:pPr>
      <w:widowControl w:val="0"/>
      <w:tabs>
        <w:tab w:val="left" w:pos="567"/>
      </w:tabs>
      <w:autoSpaceDE w:val="0"/>
      <w:autoSpaceDN w:val="0"/>
      <w:adjustRightInd w:val="0"/>
      <w:ind w:firstLine="40"/>
    </w:pPr>
  </w:style>
  <w:style w:type="paragraph" w:styleId="Nzev">
    <w:name w:val="Title"/>
    <w:basedOn w:val="Normln"/>
    <w:qFormat/>
    <w:pPr>
      <w:spacing w:before="60" w:line="312" w:lineRule="auto"/>
      <w:ind w:firstLine="397"/>
      <w:jc w:val="center"/>
    </w:pPr>
    <w:rPr>
      <w:b/>
      <w:bCs/>
      <w:sz w:val="40"/>
    </w:rPr>
  </w:style>
  <w:style w:type="paragraph" w:styleId="slovanseznam">
    <w:name w:val="List Number"/>
    <w:basedOn w:val="Normln"/>
    <w:semiHidden/>
    <w:pPr>
      <w:overflowPunct w:val="0"/>
      <w:autoSpaceDE w:val="0"/>
      <w:autoSpaceDN w:val="0"/>
      <w:adjustRightInd w:val="0"/>
      <w:spacing w:before="60" w:line="264" w:lineRule="auto"/>
      <w:ind w:left="284" w:hanging="284"/>
      <w:textAlignment w:val="baseline"/>
    </w:pPr>
  </w:style>
  <w:style w:type="paragraph" w:styleId="Zkladntextodsazen">
    <w:name w:val="Body Text Indent"/>
    <w:basedOn w:val="Normln"/>
    <w:semiHidden/>
    <w:pPr>
      <w:spacing w:before="60" w:line="360" w:lineRule="auto"/>
      <w:ind w:firstLine="540"/>
    </w:pPr>
  </w:style>
  <w:style w:type="paragraph" w:customStyle="1" w:styleId="Normodraz">
    <w:name w:val="Norm_odraz"/>
    <w:basedOn w:val="Normln"/>
    <w:autoRedefine/>
    <w:pPr>
      <w:numPr>
        <w:numId w:val="3"/>
      </w:numPr>
    </w:pPr>
  </w:style>
  <w:style w:type="paragraph" w:styleId="Zkladntextodsazen2">
    <w:name w:val="Body Text Indent 2"/>
    <w:basedOn w:val="Normln"/>
    <w:semiHidden/>
    <w:pPr>
      <w:widowControl w:val="0"/>
      <w:autoSpaceDE w:val="0"/>
      <w:autoSpaceDN w:val="0"/>
      <w:adjustRightInd w:val="0"/>
      <w:spacing w:before="240" w:line="360" w:lineRule="auto"/>
      <w:ind w:left="851" w:hanging="851"/>
    </w:pPr>
  </w:style>
  <w:style w:type="paragraph" w:styleId="Zkladntext2">
    <w:name w:val="Body Text 2"/>
    <w:basedOn w:val="Normln"/>
    <w:semiHidden/>
    <w:pPr>
      <w:spacing w:before="240" w:line="312" w:lineRule="auto"/>
      <w:ind w:firstLine="397"/>
    </w:pPr>
  </w:style>
  <w:style w:type="paragraph" w:styleId="Zkladntextodsazen3">
    <w:name w:val="Body Text Indent 3"/>
    <w:basedOn w:val="Normln"/>
    <w:semiHidden/>
    <w:pPr>
      <w:spacing w:before="240" w:line="360" w:lineRule="auto"/>
      <w:ind w:firstLine="540"/>
    </w:pPr>
  </w:style>
  <w:style w:type="paragraph" w:customStyle="1" w:styleId="Podtitul">
    <w:name w:val="Podtitul"/>
    <w:basedOn w:val="Normln"/>
    <w:qFormat/>
    <w:pPr>
      <w:spacing w:before="60" w:line="360" w:lineRule="auto"/>
      <w:ind w:firstLine="397"/>
      <w:jc w:val="center"/>
    </w:pPr>
    <w:rPr>
      <w:b/>
      <w:bCs/>
      <w:sz w:val="28"/>
    </w:rPr>
  </w:style>
  <w:style w:type="paragraph" w:customStyle="1" w:styleId="Rozvrendokumentu">
    <w:name w:val="Rozvržení dokumentu"/>
    <w:basedOn w:val="Normln"/>
    <w:semiHidden/>
    <w:pPr>
      <w:shd w:val="clear" w:color="auto" w:fill="000080"/>
      <w:spacing w:before="60" w:line="360" w:lineRule="auto"/>
      <w:ind w:firstLine="397"/>
    </w:pPr>
    <w:rPr>
      <w:rFonts w:ascii="Tahoma" w:hAnsi="Tahoma"/>
    </w:rPr>
  </w:style>
  <w:style w:type="character" w:styleId="Sledovanodkaz">
    <w:name w:val="FollowedHyperlink"/>
    <w:semiHidden/>
    <w:rPr>
      <w:color w:val="800080"/>
      <w:u w:val="single"/>
    </w:rPr>
  </w:style>
  <w:style w:type="paragraph" w:styleId="Zkladntext3">
    <w:name w:val="Body Text 3"/>
    <w:basedOn w:val="Normln"/>
    <w:semiHidden/>
    <w:pPr>
      <w:spacing w:before="240" w:line="312" w:lineRule="auto"/>
    </w:pPr>
  </w:style>
  <w:style w:type="paragraph" w:styleId="Seznamsodrkami">
    <w:name w:val="List Bullet"/>
    <w:basedOn w:val="Normln"/>
    <w:semiHidden/>
    <w:pPr>
      <w:numPr>
        <w:numId w:val="16"/>
      </w:numPr>
      <w:spacing w:after="0"/>
    </w:pPr>
  </w:style>
  <w:style w:type="paragraph" w:customStyle="1" w:styleId="titulstranka1">
    <w:name w:val="titul stranka 1"/>
    <w:pPr>
      <w:spacing w:before="240"/>
      <w:jc w:val="right"/>
    </w:pPr>
    <w:rPr>
      <w:rFonts w:ascii="Arial" w:hAnsi="Arial" w:cs="Arial"/>
      <w:b/>
      <w:bCs/>
      <w:color w:val="000080"/>
      <w:sz w:val="24"/>
    </w:rPr>
  </w:style>
  <w:style w:type="paragraph" w:customStyle="1" w:styleId="seznambez">
    <w:name w:val="seznam bez ."/>
    <w:basedOn w:val="seznam"/>
    <w:next w:val="Normln"/>
    <w:pPr>
      <w:numPr>
        <w:ilvl w:val="0"/>
        <w:numId w:val="0"/>
      </w:numPr>
      <w:tabs>
        <w:tab w:val="clear" w:pos="720"/>
        <w:tab w:val="left" w:pos="851"/>
        <w:tab w:val="left" w:pos="3544"/>
        <w:tab w:val="left" w:pos="7938"/>
      </w:tabs>
      <w:spacing w:line="288" w:lineRule="auto"/>
    </w:pPr>
    <w:rPr>
      <w:caps/>
    </w:rPr>
  </w:style>
  <w:style w:type="paragraph" w:customStyle="1" w:styleId="seznam">
    <w:name w:val="seznam"/>
    <w:basedOn w:val="Nadpis2"/>
    <w:pPr>
      <w:keepNext w:val="0"/>
      <w:numPr>
        <w:numId w:val="4"/>
      </w:numPr>
      <w:tabs>
        <w:tab w:val="left" w:pos="720"/>
        <w:tab w:val="right" w:pos="7938"/>
      </w:tabs>
      <w:spacing w:before="120"/>
      <w:ind w:left="363" w:hanging="23"/>
    </w:pPr>
    <w:rPr>
      <w:b w:val="0"/>
      <w:sz w:val="24"/>
      <w:szCs w:val="24"/>
    </w:rPr>
  </w:style>
  <w:style w:type="paragraph" w:customStyle="1" w:styleId="Tabulka">
    <w:name w:val="Tabulka"/>
    <w:pPr>
      <w:spacing w:before="240"/>
    </w:pPr>
    <w:rPr>
      <w:sz w:val="24"/>
    </w:rPr>
  </w:style>
  <w:style w:type="paragraph" w:styleId="Textkomente">
    <w:name w:val="annotation text"/>
    <w:basedOn w:val="Normln"/>
    <w:semiHidden/>
    <w:rPr>
      <w:sz w:val="20"/>
    </w:rPr>
  </w:style>
  <w:style w:type="paragraph" w:styleId="Pedmtkomente">
    <w:name w:val="annotation subject"/>
    <w:basedOn w:val="Textkomente"/>
    <w:next w:val="Textkomente"/>
    <w:semiHidden/>
    <w:rPr>
      <w:b/>
      <w:bCs/>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rPr>
  </w:style>
  <w:style w:type="paragraph" w:styleId="Rejstk1">
    <w:name w:val="index 1"/>
    <w:basedOn w:val="Normln"/>
    <w:next w:val="Normln"/>
    <w:autoRedefine/>
    <w:semiHidden/>
    <w:pPr>
      <w:spacing w:before="240" w:line="312" w:lineRule="auto"/>
      <w:ind w:left="240" w:hanging="240"/>
    </w:pPr>
  </w:style>
  <w:style w:type="paragraph" w:styleId="Rejstk2">
    <w:name w:val="index 2"/>
    <w:basedOn w:val="Normln"/>
    <w:next w:val="Normln"/>
    <w:autoRedefine/>
    <w:semiHidden/>
    <w:pPr>
      <w:spacing w:before="240" w:line="312" w:lineRule="auto"/>
      <w:ind w:left="480" w:hanging="240"/>
    </w:pPr>
  </w:style>
  <w:style w:type="paragraph" w:styleId="Rejstk3">
    <w:name w:val="index 3"/>
    <w:basedOn w:val="Normln"/>
    <w:next w:val="Normln"/>
    <w:autoRedefine/>
    <w:semiHidden/>
    <w:pPr>
      <w:spacing w:before="240" w:line="312" w:lineRule="auto"/>
      <w:ind w:left="720" w:hanging="240"/>
    </w:pPr>
  </w:style>
  <w:style w:type="paragraph" w:styleId="Rejstk4">
    <w:name w:val="index 4"/>
    <w:basedOn w:val="Normln"/>
    <w:next w:val="Normln"/>
    <w:autoRedefine/>
    <w:semiHidden/>
    <w:pPr>
      <w:spacing w:before="240" w:line="312" w:lineRule="auto"/>
      <w:ind w:left="960" w:hanging="240"/>
    </w:pPr>
  </w:style>
  <w:style w:type="paragraph" w:styleId="Rejstk5">
    <w:name w:val="index 5"/>
    <w:basedOn w:val="Normln"/>
    <w:next w:val="Normln"/>
    <w:autoRedefine/>
    <w:semiHidden/>
    <w:pPr>
      <w:spacing w:before="240" w:line="312" w:lineRule="auto"/>
      <w:ind w:left="1200" w:hanging="240"/>
    </w:pPr>
  </w:style>
  <w:style w:type="paragraph" w:styleId="Rejstk6">
    <w:name w:val="index 6"/>
    <w:basedOn w:val="Normln"/>
    <w:next w:val="Normln"/>
    <w:autoRedefine/>
    <w:semiHidden/>
    <w:pPr>
      <w:spacing w:before="240" w:line="312" w:lineRule="auto"/>
      <w:ind w:left="1440" w:hanging="240"/>
    </w:pPr>
  </w:style>
  <w:style w:type="paragraph" w:styleId="Rejstk7">
    <w:name w:val="index 7"/>
    <w:basedOn w:val="Normln"/>
    <w:next w:val="Normln"/>
    <w:autoRedefine/>
    <w:semiHidden/>
    <w:pPr>
      <w:spacing w:before="240" w:line="312" w:lineRule="auto"/>
      <w:ind w:left="1680" w:hanging="240"/>
    </w:pPr>
  </w:style>
  <w:style w:type="paragraph" w:styleId="Rejstk8">
    <w:name w:val="index 8"/>
    <w:basedOn w:val="Normln"/>
    <w:next w:val="Normln"/>
    <w:autoRedefine/>
    <w:semiHidden/>
    <w:pPr>
      <w:spacing w:before="240" w:line="312" w:lineRule="auto"/>
      <w:ind w:left="1920" w:hanging="240"/>
    </w:pPr>
  </w:style>
  <w:style w:type="paragraph" w:styleId="Rejstk9">
    <w:name w:val="index 9"/>
    <w:basedOn w:val="Normln"/>
    <w:next w:val="Normln"/>
    <w:autoRedefine/>
    <w:semiHidden/>
    <w:pPr>
      <w:spacing w:before="240" w:line="312" w:lineRule="auto"/>
      <w:ind w:left="2160" w:hanging="240"/>
    </w:pPr>
  </w:style>
  <w:style w:type="paragraph" w:styleId="Hlavikarejstku">
    <w:name w:val="index heading"/>
    <w:basedOn w:val="Normln"/>
    <w:next w:val="Rejstk1"/>
    <w:semiHidden/>
    <w:pPr>
      <w:spacing w:before="240" w:line="312" w:lineRule="auto"/>
      <w:ind w:firstLine="397"/>
    </w:pPr>
  </w:style>
  <w:style w:type="paragraph" w:customStyle="1" w:styleId="nadpis">
    <w:name w:val="nadpis"/>
    <w:basedOn w:val="Nadpis2"/>
    <w:pPr>
      <w:numPr>
        <w:numId w:val="1"/>
      </w:numPr>
      <w:tabs>
        <w:tab w:val="left" w:pos="851"/>
        <w:tab w:val="right" w:pos="9072"/>
      </w:tabs>
      <w:spacing w:after="240" w:line="360" w:lineRule="auto"/>
    </w:pPr>
    <w:rPr>
      <w:bCs/>
      <w:i/>
      <w:iCs/>
    </w:rPr>
  </w:style>
  <w:style w:type="paragraph" w:customStyle="1" w:styleId="Vlastn">
    <w:name w:val="Vlastní"/>
    <w:basedOn w:val="Normln"/>
    <w:pPr>
      <w:overflowPunct w:val="0"/>
      <w:autoSpaceDE w:val="0"/>
      <w:autoSpaceDN w:val="0"/>
      <w:adjustRightInd w:val="0"/>
      <w:ind w:firstLine="284"/>
      <w:textAlignment w:val="baseline"/>
    </w:pPr>
    <w:rPr>
      <w:rFonts w:ascii="Arial" w:hAnsi="Arial"/>
      <w:sz w:val="22"/>
    </w:rPr>
  </w:style>
  <w:style w:type="paragraph" w:customStyle="1" w:styleId="Zkladntext21">
    <w:name w:val="Základní text 21"/>
    <w:basedOn w:val="Normln"/>
    <w:pPr>
      <w:overflowPunct w:val="0"/>
      <w:autoSpaceDE w:val="0"/>
      <w:autoSpaceDN w:val="0"/>
      <w:adjustRightInd w:val="0"/>
      <w:ind w:firstLine="397"/>
      <w:textAlignment w:val="baseline"/>
    </w:pPr>
    <w:rPr>
      <w:rFonts w:ascii="Arial" w:hAnsi="Arial"/>
      <w:sz w:val="22"/>
    </w:rPr>
  </w:style>
  <w:style w:type="paragraph" w:customStyle="1" w:styleId="Textvbloku1">
    <w:name w:val="Text v bloku1"/>
    <w:basedOn w:val="Normln"/>
    <w:pPr>
      <w:shd w:val="clear" w:color="00FFFF" w:fill="auto"/>
      <w:overflowPunct w:val="0"/>
      <w:autoSpaceDE w:val="0"/>
      <w:autoSpaceDN w:val="0"/>
      <w:adjustRightInd w:val="0"/>
      <w:spacing w:before="120"/>
      <w:ind w:left="567" w:right="596"/>
      <w:textAlignment w:val="baseline"/>
    </w:pPr>
    <w:rPr>
      <w:rFonts w:ascii="Arial" w:hAnsi="Arial"/>
      <w:kern w:val="28"/>
      <w:sz w:val="22"/>
    </w:rPr>
  </w:style>
  <w:style w:type="paragraph" w:styleId="Textvbloku">
    <w:name w:val="Block Text"/>
    <w:basedOn w:val="Normln"/>
    <w:semiHidden/>
    <w:pPr>
      <w:spacing w:before="240" w:line="312" w:lineRule="auto"/>
      <w:ind w:left="567" w:right="596" w:firstLine="397"/>
    </w:pPr>
  </w:style>
  <w:style w:type="character" w:styleId="Siln">
    <w:name w:val="Strong"/>
    <w:qFormat/>
    <w:rPr>
      <w:b/>
      <w:bCs/>
    </w:rPr>
  </w:style>
  <w:style w:type="paragraph" w:customStyle="1" w:styleId="Styl2">
    <w:name w:val="Styl2"/>
    <w:basedOn w:val="Normln"/>
    <w:pPr>
      <w:spacing w:line="360" w:lineRule="auto"/>
      <w:ind w:firstLine="709"/>
    </w:pPr>
  </w:style>
  <w:style w:type="paragraph" w:customStyle="1" w:styleId="font0">
    <w:name w:val="font0"/>
    <w:basedOn w:val="Normln"/>
    <w:pPr>
      <w:spacing w:before="100" w:beforeAutospacing="1" w:after="100" w:afterAutospacing="1"/>
      <w:ind w:firstLine="0"/>
      <w:jc w:val="left"/>
    </w:pPr>
    <w:rPr>
      <w:rFonts w:ascii="Arial" w:eastAsia="Arial Unicode MS" w:hAnsi="Arial" w:cs="Arial Unicode MS"/>
      <w:sz w:val="20"/>
    </w:rPr>
  </w:style>
  <w:style w:type="paragraph" w:customStyle="1" w:styleId="font5">
    <w:name w:val="font5"/>
    <w:basedOn w:val="Normln"/>
    <w:pPr>
      <w:spacing w:before="100" w:beforeAutospacing="1" w:after="100" w:afterAutospacing="1"/>
      <w:ind w:firstLine="0"/>
      <w:jc w:val="left"/>
    </w:pPr>
    <w:rPr>
      <w:rFonts w:ascii="Arial" w:eastAsia="Arial Unicode MS" w:hAnsi="Arial" w:cs="Arial Unicode MS"/>
      <w:b/>
      <w:bCs/>
      <w:szCs w:val="24"/>
    </w:rPr>
  </w:style>
  <w:style w:type="paragraph" w:customStyle="1" w:styleId="xl24">
    <w:name w:val="xl24"/>
    <w:basedOn w:val="Normln"/>
    <w:pPr>
      <w:spacing w:before="100" w:beforeAutospacing="1" w:after="100" w:afterAutospacing="1"/>
      <w:ind w:firstLine="0"/>
      <w:jc w:val="left"/>
    </w:pPr>
    <w:rPr>
      <w:rFonts w:eastAsia="Arial Unicode MS"/>
      <w:b/>
      <w:bCs/>
      <w:szCs w:val="24"/>
    </w:rPr>
  </w:style>
  <w:style w:type="paragraph" w:customStyle="1" w:styleId="xl25">
    <w:name w:val="xl25"/>
    <w:basedOn w:val="Normln"/>
    <w:pPr>
      <w:pBdr>
        <w:top w:val="single" w:sz="8" w:space="0" w:color="auto"/>
        <w:left w:val="single" w:sz="8" w:space="0" w:color="auto"/>
        <w:bottom w:val="single" w:sz="4" w:space="0" w:color="auto"/>
        <w:right w:val="single" w:sz="8"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26">
    <w:name w:val="xl26"/>
    <w:basedOn w:val="Normln"/>
    <w:pPr>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27">
    <w:name w:val="xl27"/>
    <w:basedOn w:val="Normln"/>
    <w:pPr>
      <w:pBdr>
        <w:top w:val="single" w:sz="4" w:space="0" w:color="auto"/>
        <w:left w:val="single" w:sz="8" w:space="0" w:color="auto"/>
        <w:bottom w:val="single" w:sz="8" w:space="0" w:color="auto"/>
        <w:right w:val="single" w:sz="8"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28">
    <w:name w:val="xl28"/>
    <w:basedOn w:val="Normln"/>
    <w:pPr>
      <w:pBdr>
        <w:top w:val="single" w:sz="8" w:space="0" w:color="auto"/>
        <w:left w:val="single" w:sz="8" w:space="0" w:color="auto"/>
        <w:bottom w:val="double" w:sz="6"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29">
    <w:name w:val="xl29"/>
    <w:basedOn w:val="Normln"/>
    <w:pPr>
      <w:pBdr>
        <w:top w:val="single" w:sz="8" w:space="0" w:color="auto"/>
        <w:left w:val="single" w:sz="4" w:space="0" w:color="auto"/>
        <w:bottom w:val="double" w:sz="6"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0">
    <w:name w:val="xl30"/>
    <w:basedOn w:val="Normln"/>
    <w:pPr>
      <w:pBdr>
        <w:top w:val="single" w:sz="8" w:space="0" w:color="auto"/>
        <w:left w:val="single" w:sz="4" w:space="0" w:color="auto"/>
        <w:bottom w:val="double" w:sz="6" w:space="0" w:color="auto"/>
        <w:right w:val="single" w:sz="8"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1">
    <w:name w:val="xl31"/>
    <w:basedOn w:val="Normln"/>
    <w:pPr>
      <w:pBdr>
        <w:left w:val="single" w:sz="8" w:space="0" w:color="auto"/>
        <w:bottom w:val="single" w:sz="4"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2">
    <w:name w:val="xl32"/>
    <w:basedOn w:val="Normln"/>
    <w:pPr>
      <w:pBdr>
        <w:left w:val="single" w:sz="4" w:space="0" w:color="auto"/>
        <w:bottom w:val="single" w:sz="4"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3">
    <w:name w:val="xl33"/>
    <w:basedOn w:val="Normln"/>
    <w:pPr>
      <w:pBdr>
        <w:left w:val="single" w:sz="4" w:space="0" w:color="auto"/>
        <w:bottom w:val="single" w:sz="4" w:space="0" w:color="auto"/>
        <w:right w:val="single" w:sz="8"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4">
    <w:name w:val="xl34"/>
    <w:basedOn w:val="Normln"/>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5">
    <w:name w:val="xl35"/>
    <w:basedOn w:val="Normln"/>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6">
    <w:name w:val="xl36"/>
    <w:basedOn w:val="Normln"/>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7">
    <w:name w:val="xl37"/>
    <w:basedOn w:val="Normln"/>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8">
    <w:name w:val="xl38"/>
    <w:basedOn w:val="Normln"/>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9">
    <w:name w:val="xl39"/>
    <w:basedOn w:val="Normln"/>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40">
    <w:name w:val="xl40"/>
    <w:basedOn w:val="Normln"/>
    <w:pP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41">
    <w:name w:val="xl41"/>
    <w:basedOn w:val="Normln"/>
    <w:pPr>
      <w:spacing w:before="100" w:beforeAutospacing="1" w:after="100" w:afterAutospacing="1"/>
      <w:ind w:firstLine="0"/>
      <w:jc w:val="left"/>
    </w:pPr>
    <w:rPr>
      <w:rFonts w:ascii="Arial" w:eastAsia="Arial Unicode MS" w:hAnsi="Arial" w:cs="Arial Unicode MS"/>
      <w:b/>
      <w:bCs/>
      <w:szCs w:val="24"/>
    </w:rPr>
  </w:style>
  <w:style w:type="paragraph" w:customStyle="1" w:styleId="font6">
    <w:name w:val="font6"/>
    <w:basedOn w:val="Normln"/>
    <w:pPr>
      <w:spacing w:before="100" w:beforeAutospacing="1" w:after="100" w:afterAutospacing="1"/>
      <w:ind w:firstLine="0"/>
      <w:jc w:val="left"/>
    </w:pPr>
    <w:rPr>
      <w:rFonts w:ascii="Arial" w:eastAsia="Arial Unicode MS" w:hAnsi="Arial" w:cs="Arial Unicode MS"/>
      <w:sz w:val="20"/>
    </w:rPr>
  </w:style>
  <w:style w:type="paragraph" w:customStyle="1" w:styleId="xl42">
    <w:name w:val="xl42"/>
    <w:basedOn w:val="Normln"/>
    <w:pPr>
      <w:pBdr>
        <w:left w:val="single" w:sz="4" w:space="0" w:color="auto"/>
        <w:bottom w:val="single" w:sz="4" w:space="0" w:color="auto"/>
        <w:right w:val="single" w:sz="8" w:space="0" w:color="auto"/>
      </w:pBdr>
      <w:spacing w:before="100" w:beforeAutospacing="1" w:after="100" w:afterAutospacing="1"/>
      <w:ind w:firstLine="0"/>
      <w:jc w:val="left"/>
    </w:pPr>
    <w:rPr>
      <w:rFonts w:ascii="Arial Unicode MS" w:eastAsia="Arial Unicode MS" w:hAnsi="Arial Unicode MS" w:cs="Arial Unicode MS"/>
      <w:szCs w:val="24"/>
    </w:rPr>
  </w:style>
  <w:style w:type="paragraph" w:customStyle="1" w:styleId="xl43">
    <w:name w:val="xl43"/>
    <w:basedOn w:val="Normln"/>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ascii="Arial" w:eastAsia="Arial Unicode MS" w:hAnsi="Arial" w:cs="Arial Unicode MS"/>
      <w:b/>
      <w:bCs/>
      <w:szCs w:val="24"/>
    </w:rPr>
  </w:style>
  <w:style w:type="paragraph" w:customStyle="1" w:styleId="xl44">
    <w:name w:val="xl44"/>
    <w:basedOn w:val="Normln"/>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Arial Unicode MS" w:hAnsi="Arial" w:cs="Arial Unicode MS"/>
      <w:b/>
      <w:bCs/>
      <w:szCs w:val="24"/>
    </w:rPr>
  </w:style>
  <w:style w:type="paragraph" w:customStyle="1" w:styleId="xl45">
    <w:name w:val="xl45"/>
    <w:basedOn w:val="Normln"/>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Arial" w:eastAsia="Arial Unicode MS" w:hAnsi="Arial" w:cs="Arial Unicode MS"/>
      <w:b/>
      <w:bCs/>
      <w:szCs w:val="24"/>
    </w:rPr>
  </w:style>
  <w:style w:type="paragraph" w:customStyle="1" w:styleId="xl46">
    <w:name w:val="xl46"/>
    <w:basedOn w:val="Normln"/>
    <w:pPr>
      <w:pBdr>
        <w:left w:val="single" w:sz="8"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47">
    <w:name w:val="xl47"/>
    <w:basedOn w:val="Normln"/>
    <w:pPr>
      <w:pBdr>
        <w:left w:val="single" w:sz="4"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48">
    <w:name w:val="xl48"/>
    <w:basedOn w:val="Normln"/>
    <w:pPr>
      <w:pBdr>
        <w:left w:val="single" w:sz="4" w:space="0" w:color="auto"/>
        <w:right w:val="single" w:sz="8"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49">
    <w:name w:val="xl49"/>
    <w:basedOn w:val="Normln"/>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Arial Unicode MS" w:hAnsi="Arial" w:cs="Arial Unicode MS"/>
      <w:sz w:val="16"/>
      <w:szCs w:val="16"/>
    </w:rPr>
  </w:style>
  <w:style w:type="paragraph" w:customStyle="1" w:styleId="xl50">
    <w:name w:val="xl50"/>
    <w:basedOn w:val="Normln"/>
    <w:pPr>
      <w:spacing w:before="100" w:beforeAutospacing="1" w:after="100" w:afterAutospacing="1"/>
      <w:ind w:firstLine="0"/>
      <w:jc w:val="left"/>
    </w:pPr>
    <w:rPr>
      <w:rFonts w:ascii="Arial" w:eastAsia="Arial Unicode MS" w:hAnsi="Arial" w:cs="Arial Unicode MS"/>
      <w:sz w:val="16"/>
      <w:szCs w:val="16"/>
    </w:rPr>
  </w:style>
  <w:style w:type="paragraph" w:customStyle="1" w:styleId="xl51">
    <w:name w:val="xl51"/>
    <w:basedOn w:val="Normln"/>
    <w:pPr>
      <w:spacing w:before="100" w:beforeAutospacing="1" w:after="100" w:afterAutospacing="1"/>
      <w:ind w:firstLine="0"/>
      <w:jc w:val="left"/>
    </w:pPr>
    <w:rPr>
      <w:rFonts w:ascii="Arial" w:eastAsia="Arial Unicode MS" w:hAnsi="Arial" w:cs="Arial Unicode MS"/>
      <w:sz w:val="16"/>
      <w:szCs w:val="16"/>
    </w:rPr>
  </w:style>
  <w:style w:type="paragraph" w:customStyle="1" w:styleId="xl52">
    <w:name w:val="xl52"/>
    <w:basedOn w:val="Normln"/>
    <w:pPr>
      <w:pBdr>
        <w:top w:val="single" w:sz="8" w:space="0" w:color="auto"/>
        <w:left w:val="single" w:sz="8" w:space="0" w:color="auto"/>
        <w:bottom w:val="single" w:sz="8" w:space="0" w:color="auto"/>
      </w:pBdr>
      <w:spacing w:before="100" w:beforeAutospacing="1" w:after="100" w:afterAutospacing="1"/>
      <w:ind w:firstLine="0"/>
      <w:jc w:val="left"/>
    </w:pPr>
    <w:rPr>
      <w:rFonts w:ascii="Arial" w:eastAsia="Arial Unicode MS" w:hAnsi="Arial" w:cs="Arial Unicode MS"/>
      <w:sz w:val="16"/>
      <w:szCs w:val="16"/>
    </w:rPr>
  </w:style>
  <w:style w:type="paragraph" w:customStyle="1" w:styleId="xl53">
    <w:name w:val="xl53"/>
    <w:basedOn w:val="Normln"/>
    <w:pPr>
      <w:pBdr>
        <w:top w:val="single" w:sz="8" w:space="0" w:color="auto"/>
        <w:bottom w:val="single" w:sz="8" w:space="0" w:color="auto"/>
        <w:right w:val="single" w:sz="8" w:space="0" w:color="auto"/>
      </w:pBdr>
      <w:spacing w:before="100" w:beforeAutospacing="1" w:after="100" w:afterAutospacing="1"/>
      <w:ind w:firstLine="0"/>
      <w:jc w:val="left"/>
    </w:pPr>
    <w:rPr>
      <w:rFonts w:ascii="Arial" w:eastAsia="Arial Unicode MS" w:hAnsi="Arial" w:cs="Arial Unicode MS"/>
      <w:sz w:val="16"/>
      <w:szCs w:val="16"/>
    </w:rPr>
  </w:style>
  <w:style w:type="paragraph" w:customStyle="1" w:styleId="xl54">
    <w:name w:val="xl54"/>
    <w:basedOn w:val="Normln"/>
    <w:pPr>
      <w:pBdr>
        <w:top w:val="single" w:sz="8" w:space="0" w:color="auto"/>
        <w:left w:val="single" w:sz="8" w:space="0" w:color="auto"/>
        <w:bottom w:val="single" w:sz="8" w:space="0" w:color="auto"/>
      </w:pBdr>
      <w:spacing w:before="100" w:beforeAutospacing="1" w:after="100" w:afterAutospacing="1"/>
      <w:ind w:firstLine="0"/>
      <w:jc w:val="left"/>
    </w:pPr>
    <w:rPr>
      <w:rFonts w:ascii="Arial" w:eastAsia="Arial Unicode MS" w:hAnsi="Arial" w:cs="Arial Unicode MS"/>
      <w:sz w:val="16"/>
      <w:szCs w:val="16"/>
    </w:rPr>
  </w:style>
  <w:style w:type="paragraph" w:customStyle="1" w:styleId="xl55">
    <w:name w:val="xl55"/>
    <w:basedOn w:val="Normln"/>
    <w:pPr>
      <w:pBdr>
        <w:top w:val="single" w:sz="8" w:space="0" w:color="auto"/>
        <w:bottom w:val="single" w:sz="8" w:space="0" w:color="auto"/>
        <w:right w:val="single" w:sz="8" w:space="0" w:color="auto"/>
      </w:pBdr>
      <w:spacing w:before="100" w:beforeAutospacing="1" w:after="100" w:afterAutospacing="1"/>
      <w:ind w:firstLine="0"/>
      <w:jc w:val="left"/>
    </w:pPr>
    <w:rPr>
      <w:rFonts w:ascii="Arial" w:eastAsia="Arial Unicode MS" w:hAnsi="Arial" w:cs="Arial Unicode MS"/>
      <w:sz w:val="16"/>
      <w:szCs w:val="16"/>
    </w:rPr>
  </w:style>
  <w:style w:type="paragraph" w:customStyle="1" w:styleId="xl56">
    <w:name w:val="xl56"/>
    <w:basedOn w:val="Normln"/>
    <w:pPr>
      <w:pBdr>
        <w:left w:val="single" w:sz="4" w:space="0" w:color="auto"/>
        <w:bottom w:val="single" w:sz="4"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57">
    <w:name w:val="xl57"/>
    <w:basedOn w:val="Normln"/>
    <w:pPr>
      <w:pBdr>
        <w:left w:val="single" w:sz="4" w:space="0" w:color="auto"/>
        <w:bottom w:val="single" w:sz="4" w:space="0" w:color="auto"/>
        <w:right w:val="double" w:sz="6"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58">
    <w:name w:val="xl58"/>
    <w:basedOn w:val="Normln"/>
    <w:pPr>
      <w:pBdr>
        <w:left w:val="double" w:sz="6" w:space="0" w:color="auto"/>
        <w:bottom w:val="single" w:sz="4"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59">
    <w:name w:val="xl59"/>
    <w:basedOn w:val="Normln"/>
    <w:pPr>
      <w:pBdr>
        <w:top w:val="single" w:sz="4" w:space="0" w:color="auto"/>
        <w:left w:val="single" w:sz="4" w:space="0" w:color="auto"/>
        <w:bottom w:val="double" w:sz="6"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0">
    <w:name w:val="xl60"/>
    <w:basedOn w:val="Normln"/>
    <w:pPr>
      <w:pBdr>
        <w:top w:val="single" w:sz="4" w:space="0" w:color="auto"/>
        <w:left w:val="single" w:sz="4" w:space="0" w:color="auto"/>
        <w:bottom w:val="double" w:sz="6" w:space="0" w:color="auto"/>
        <w:right w:val="double" w:sz="6"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1">
    <w:name w:val="xl61"/>
    <w:basedOn w:val="Normln"/>
    <w:pPr>
      <w:pBdr>
        <w:top w:val="single" w:sz="4" w:space="0" w:color="auto"/>
        <w:left w:val="double" w:sz="6" w:space="0" w:color="auto"/>
        <w:bottom w:val="double" w:sz="6"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2">
    <w:name w:val="xl62"/>
    <w:basedOn w:val="Normln"/>
    <w:pPr>
      <w:pBdr>
        <w:top w:val="double" w:sz="6" w:space="0" w:color="auto"/>
        <w:left w:val="single" w:sz="4" w:space="0" w:color="auto"/>
        <w:bottom w:val="single" w:sz="4"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3">
    <w:name w:val="xl63"/>
    <w:basedOn w:val="Normln"/>
    <w:pPr>
      <w:pBdr>
        <w:top w:val="double" w:sz="6" w:space="0" w:color="auto"/>
        <w:left w:val="single" w:sz="4" w:space="0" w:color="auto"/>
        <w:bottom w:val="single" w:sz="4" w:space="0" w:color="auto"/>
        <w:right w:val="double" w:sz="6"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4">
    <w:name w:val="xl64"/>
    <w:basedOn w:val="Normln"/>
    <w:pPr>
      <w:pBdr>
        <w:left w:val="double" w:sz="6" w:space="0" w:color="auto"/>
        <w:bottom w:val="single" w:sz="4"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5">
    <w:name w:val="xl65"/>
    <w:basedOn w:val="Normln"/>
    <w:pPr>
      <w:pBdr>
        <w:left w:val="single" w:sz="4" w:space="0" w:color="auto"/>
        <w:bottom w:val="single" w:sz="4" w:space="0" w:color="auto"/>
        <w:right w:val="double" w:sz="6"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6">
    <w:name w:val="xl66"/>
    <w:basedOn w:val="Normln"/>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7">
    <w:name w:val="xl67"/>
    <w:basedOn w:val="Normln"/>
    <w:pPr>
      <w:pBdr>
        <w:top w:val="single" w:sz="4" w:space="0" w:color="auto"/>
        <w:left w:val="single" w:sz="4" w:space="0" w:color="auto"/>
        <w:bottom w:val="single" w:sz="4" w:space="0" w:color="auto"/>
        <w:right w:val="double" w:sz="6"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8">
    <w:name w:val="xl68"/>
    <w:basedOn w:val="Normln"/>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9">
    <w:name w:val="xl69"/>
    <w:basedOn w:val="Normln"/>
    <w:pPr>
      <w:pBdr>
        <w:top w:val="single" w:sz="4" w:space="0" w:color="auto"/>
        <w:left w:val="single" w:sz="4" w:space="0" w:color="auto"/>
        <w:bottom w:val="single" w:sz="4" w:space="0" w:color="auto"/>
        <w:right w:val="double" w:sz="6"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70">
    <w:name w:val="xl70"/>
    <w:basedOn w:val="Normln"/>
    <w:pPr>
      <w:pBdr>
        <w:top w:val="single" w:sz="4" w:space="0" w:color="auto"/>
        <w:left w:val="single" w:sz="4" w:space="0" w:color="auto"/>
        <w:bottom w:val="double" w:sz="6"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71">
    <w:name w:val="xl71"/>
    <w:basedOn w:val="Normln"/>
    <w:pPr>
      <w:pBdr>
        <w:top w:val="single" w:sz="4" w:space="0" w:color="auto"/>
        <w:left w:val="single" w:sz="4" w:space="0" w:color="auto"/>
        <w:bottom w:val="double" w:sz="6" w:space="0" w:color="auto"/>
        <w:right w:val="double" w:sz="6"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72">
    <w:name w:val="xl72"/>
    <w:basedOn w:val="Normln"/>
    <w:pPr>
      <w:pBdr>
        <w:left w:val="double" w:sz="6" w:space="0" w:color="auto"/>
        <w:bottom w:val="double" w:sz="6"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character" w:customStyle="1" w:styleId="Zvraznn">
    <w:name w:val="Zvýraznění"/>
    <w:qFormat/>
    <w:rPr>
      <w:i/>
      <w:iCs/>
    </w:rPr>
  </w:style>
  <w:style w:type="paragraph" w:customStyle="1" w:styleId="Nadpisneslovan">
    <w:name w:val="Nadpis nečíslovaný"/>
    <w:basedOn w:val="Normln"/>
    <w:pPr>
      <w:keepNext/>
    </w:pPr>
    <w:rPr>
      <w:b/>
      <w:bCs/>
      <w:caps/>
      <w:sz w:val="32"/>
    </w:rPr>
  </w:style>
  <w:style w:type="paragraph" w:customStyle="1" w:styleId="Nadpsekneslovan">
    <w:name w:val="Nadpísek nečíslovaný"/>
    <w:basedOn w:val="Normln"/>
    <w:pPr>
      <w:keepNext/>
      <w:spacing w:before="120"/>
    </w:pPr>
    <w:rPr>
      <w:b/>
    </w:rPr>
  </w:style>
  <w:style w:type="paragraph" w:customStyle="1" w:styleId="Normlnbezmezery">
    <w:name w:val="Normální bez mezery"/>
    <w:basedOn w:val="Normln"/>
    <w:pPr>
      <w:spacing w:after="0"/>
    </w:pPr>
  </w:style>
  <w:style w:type="paragraph" w:customStyle="1" w:styleId="Odrkybezmezery">
    <w:name w:val="Odrážky bez mezery"/>
    <w:basedOn w:val="Normln"/>
    <w:pPr>
      <w:numPr>
        <w:numId w:val="14"/>
      </w:numPr>
      <w:tabs>
        <w:tab w:val="clear" w:pos="360"/>
        <w:tab w:val="num" w:pos="851"/>
      </w:tabs>
      <w:spacing w:after="0"/>
      <w:ind w:left="851" w:hanging="425"/>
    </w:pPr>
  </w:style>
  <w:style w:type="paragraph" w:customStyle="1" w:styleId="Odrkyslovan">
    <w:name w:val="Odrážky číslované"/>
    <w:basedOn w:val="Normln"/>
    <w:pPr>
      <w:numPr>
        <w:numId w:val="15"/>
      </w:numPr>
      <w:tabs>
        <w:tab w:val="clear" w:pos="360"/>
        <w:tab w:val="num" w:pos="851"/>
      </w:tabs>
      <w:ind w:left="851" w:hanging="425"/>
    </w:pPr>
  </w:style>
  <w:style w:type="paragraph" w:customStyle="1" w:styleId="Odrkysmezerou">
    <w:name w:val="Odrážky s mezerou"/>
    <w:basedOn w:val="Normln"/>
    <w:pPr>
      <w:tabs>
        <w:tab w:val="num" w:pos="851"/>
      </w:tabs>
      <w:ind w:left="851" w:hanging="425"/>
    </w:pPr>
  </w:style>
  <w:style w:type="paragraph" w:customStyle="1" w:styleId="Poznmka">
    <w:name w:val="Poznámka"/>
    <w:pPr>
      <w:jc w:val="both"/>
    </w:pPr>
    <w:rPr>
      <w:color w:val="000000"/>
    </w:rPr>
  </w:style>
  <w:style w:type="paragraph" w:customStyle="1" w:styleId="Texttabulky">
    <w:name w:val="Text tabulky"/>
    <w:pPr>
      <w:jc w:val="both"/>
    </w:pPr>
    <w:rPr>
      <w:color w:val="000000"/>
      <w:sz w:val="24"/>
    </w:rPr>
  </w:style>
  <w:style w:type="character" w:styleId="Odkaznavysvtlivky">
    <w:name w:val="endnote reference"/>
    <w:semiHidden/>
    <w:rPr>
      <w:rFonts w:ascii="Arial" w:hAnsi="Arial"/>
      <w:noProof w:val="0"/>
      <w:vertAlign w:val="superscript"/>
      <w:lang w:val="cs-CZ"/>
    </w:rPr>
  </w:style>
  <w:style w:type="paragraph" w:customStyle="1" w:styleId="zhlav0">
    <w:name w:val="záhlaví"/>
    <w:pPr>
      <w:tabs>
        <w:tab w:val="left" w:pos="0"/>
        <w:tab w:val="right" w:pos="9204"/>
      </w:tabs>
    </w:pPr>
    <w:rPr>
      <w:smallCaps/>
      <w:color w:val="000000"/>
      <w:sz w:val="24"/>
    </w:rPr>
  </w:style>
  <w:style w:type="table" w:styleId="Mkatabulky">
    <w:name w:val="Table Grid"/>
    <w:basedOn w:val="Normlntabulka"/>
    <w:uiPriority w:val="59"/>
    <w:rsid w:val="00696C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D3089E"/>
    <w:pPr>
      <w:jc w:val="both"/>
    </w:pPr>
    <w:rPr>
      <w:sz w:val="24"/>
    </w:rPr>
  </w:style>
  <w:style w:type="paragraph" w:styleId="Odstavecseseznamem">
    <w:name w:val="List Paragraph"/>
    <w:basedOn w:val="Normln"/>
    <w:qFormat/>
    <w:rsid w:val="005F580F"/>
    <w:pPr>
      <w:spacing w:after="0"/>
      <w:ind w:left="720" w:firstLine="0"/>
      <w:jc w:val="left"/>
    </w:pPr>
    <w:rPr>
      <w:rFonts w:ascii="Calibri" w:eastAsia="Calibri" w:hAnsi="Calibri"/>
      <w:sz w:val="22"/>
      <w:szCs w:val="22"/>
    </w:rPr>
  </w:style>
  <w:style w:type="character" w:customStyle="1" w:styleId="fontstyle01">
    <w:name w:val="fontstyle01"/>
    <w:rsid w:val="005C4129"/>
    <w:rPr>
      <w:rFonts w:ascii="Helvetica" w:hAnsi="Helvetica" w:hint="default"/>
      <w:b w:val="0"/>
      <w:bCs w:val="0"/>
      <w:i w:val="0"/>
      <w:iCs w:val="0"/>
      <w:color w:val="000000"/>
      <w:sz w:val="20"/>
      <w:szCs w:val="20"/>
    </w:rPr>
  </w:style>
  <w:style w:type="character" w:customStyle="1" w:styleId="fontstyle21">
    <w:name w:val="fontstyle21"/>
    <w:rsid w:val="005C4129"/>
    <w:rPr>
      <w:rFonts w:ascii="Arial" w:hAnsi="Arial" w:cs="Arial" w:hint="default"/>
      <w:b w:val="0"/>
      <w:bCs w:val="0"/>
      <w:i w:val="0"/>
      <w:iCs w:val="0"/>
      <w:color w:val="000000"/>
      <w:sz w:val="20"/>
      <w:szCs w:val="20"/>
    </w:rPr>
  </w:style>
  <w:style w:type="character" w:customStyle="1" w:styleId="fontstyle31">
    <w:name w:val="fontstyle31"/>
    <w:rsid w:val="005C4129"/>
    <w:rPr>
      <w:rFonts w:ascii="Symbol" w:hAnsi="Symbol" w:hint="default"/>
      <w:b w:val="0"/>
      <w:bCs w:val="0"/>
      <w:i w:val="0"/>
      <w:iCs w:val="0"/>
      <w:color w:val="000000"/>
      <w:sz w:val="20"/>
      <w:szCs w:val="20"/>
    </w:rPr>
  </w:style>
  <w:style w:type="character" w:customStyle="1" w:styleId="fontstyle11">
    <w:name w:val="fontstyle11"/>
    <w:rsid w:val="00B34E7F"/>
    <w:rPr>
      <w:rFonts w:ascii="Arial" w:hAnsi="Arial" w:cs="Arial" w:hint="default"/>
      <w:b w:val="0"/>
      <w:bCs w:val="0"/>
      <w:i w:val="0"/>
      <w:iCs w:val="0"/>
      <w:color w:val="000000"/>
      <w:sz w:val="20"/>
      <w:szCs w:val="20"/>
    </w:rPr>
  </w:style>
  <w:style w:type="paragraph" w:customStyle="1" w:styleId="xl19">
    <w:name w:val="xl19"/>
    <w:basedOn w:val="Normln"/>
    <w:rsid w:val="00876B20"/>
    <w:pPr>
      <w:spacing w:before="100" w:beforeAutospacing="1" w:after="100" w:afterAutospacing="1"/>
      <w:ind w:firstLine="0"/>
      <w:jc w:val="left"/>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3752604">
      <w:bodyDiv w:val="1"/>
      <w:marLeft w:val="0"/>
      <w:marRight w:val="0"/>
      <w:marTop w:val="0"/>
      <w:marBottom w:val="0"/>
      <w:divBdr>
        <w:top w:val="none" w:sz="0" w:space="0" w:color="auto"/>
        <w:left w:val="none" w:sz="0" w:space="0" w:color="auto"/>
        <w:bottom w:val="none" w:sz="0" w:space="0" w:color="auto"/>
        <w:right w:val="none" w:sz="0" w:space="0" w:color="auto"/>
      </w:divBdr>
    </w:div>
    <w:div w:id="695931286">
      <w:bodyDiv w:val="1"/>
      <w:marLeft w:val="0"/>
      <w:marRight w:val="0"/>
      <w:marTop w:val="0"/>
      <w:marBottom w:val="0"/>
      <w:divBdr>
        <w:top w:val="none" w:sz="0" w:space="0" w:color="auto"/>
        <w:left w:val="none" w:sz="0" w:space="0" w:color="auto"/>
        <w:bottom w:val="none" w:sz="0" w:space="0" w:color="auto"/>
        <w:right w:val="none" w:sz="0" w:space="0" w:color="auto"/>
      </w:divBdr>
    </w:div>
    <w:div w:id="879055754">
      <w:bodyDiv w:val="1"/>
      <w:marLeft w:val="0"/>
      <w:marRight w:val="0"/>
      <w:marTop w:val="0"/>
      <w:marBottom w:val="0"/>
      <w:divBdr>
        <w:top w:val="none" w:sz="0" w:space="0" w:color="auto"/>
        <w:left w:val="none" w:sz="0" w:space="0" w:color="auto"/>
        <w:bottom w:val="none" w:sz="0" w:space="0" w:color="auto"/>
        <w:right w:val="none" w:sz="0" w:space="0" w:color="auto"/>
      </w:divBdr>
    </w:div>
    <w:div w:id="1067992629">
      <w:bodyDiv w:val="1"/>
      <w:marLeft w:val="0"/>
      <w:marRight w:val="0"/>
      <w:marTop w:val="0"/>
      <w:marBottom w:val="0"/>
      <w:divBdr>
        <w:top w:val="none" w:sz="0" w:space="0" w:color="auto"/>
        <w:left w:val="none" w:sz="0" w:space="0" w:color="auto"/>
        <w:bottom w:val="none" w:sz="0" w:space="0" w:color="auto"/>
        <w:right w:val="none" w:sz="0" w:space="0" w:color="auto"/>
      </w:divBdr>
    </w:div>
    <w:div w:id="1085765237">
      <w:bodyDiv w:val="1"/>
      <w:marLeft w:val="0"/>
      <w:marRight w:val="0"/>
      <w:marTop w:val="0"/>
      <w:marBottom w:val="0"/>
      <w:divBdr>
        <w:top w:val="none" w:sz="0" w:space="0" w:color="auto"/>
        <w:left w:val="none" w:sz="0" w:space="0" w:color="auto"/>
        <w:bottom w:val="none" w:sz="0" w:space="0" w:color="auto"/>
        <w:right w:val="none" w:sz="0" w:space="0" w:color="auto"/>
      </w:divBdr>
    </w:div>
    <w:div w:id="1127774243">
      <w:bodyDiv w:val="1"/>
      <w:marLeft w:val="0"/>
      <w:marRight w:val="0"/>
      <w:marTop w:val="0"/>
      <w:marBottom w:val="0"/>
      <w:divBdr>
        <w:top w:val="none" w:sz="0" w:space="0" w:color="auto"/>
        <w:left w:val="none" w:sz="0" w:space="0" w:color="auto"/>
        <w:bottom w:val="none" w:sz="0" w:space="0" w:color="auto"/>
        <w:right w:val="none" w:sz="0" w:space="0" w:color="auto"/>
      </w:divBdr>
    </w:div>
    <w:div w:id="1206334561">
      <w:bodyDiv w:val="1"/>
      <w:marLeft w:val="0"/>
      <w:marRight w:val="0"/>
      <w:marTop w:val="0"/>
      <w:marBottom w:val="0"/>
      <w:divBdr>
        <w:top w:val="none" w:sz="0" w:space="0" w:color="auto"/>
        <w:left w:val="none" w:sz="0" w:space="0" w:color="auto"/>
        <w:bottom w:val="none" w:sz="0" w:space="0" w:color="auto"/>
        <w:right w:val="none" w:sz="0" w:space="0" w:color="auto"/>
      </w:divBdr>
    </w:div>
    <w:div w:id="1239704518">
      <w:bodyDiv w:val="1"/>
      <w:marLeft w:val="0"/>
      <w:marRight w:val="0"/>
      <w:marTop w:val="0"/>
      <w:marBottom w:val="0"/>
      <w:divBdr>
        <w:top w:val="none" w:sz="0" w:space="0" w:color="auto"/>
        <w:left w:val="none" w:sz="0" w:space="0" w:color="auto"/>
        <w:bottom w:val="none" w:sz="0" w:space="0" w:color="auto"/>
        <w:right w:val="none" w:sz="0" w:space="0" w:color="auto"/>
      </w:divBdr>
    </w:div>
    <w:div w:id="1277524760">
      <w:bodyDiv w:val="1"/>
      <w:marLeft w:val="0"/>
      <w:marRight w:val="0"/>
      <w:marTop w:val="0"/>
      <w:marBottom w:val="0"/>
      <w:divBdr>
        <w:top w:val="none" w:sz="0" w:space="0" w:color="auto"/>
        <w:left w:val="none" w:sz="0" w:space="0" w:color="auto"/>
        <w:bottom w:val="none" w:sz="0" w:space="0" w:color="auto"/>
        <w:right w:val="none" w:sz="0" w:space="0" w:color="auto"/>
      </w:divBdr>
    </w:div>
    <w:div w:id="1608347961">
      <w:bodyDiv w:val="1"/>
      <w:marLeft w:val="0"/>
      <w:marRight w:val="0"/>
      <w:marTop w:val="0"/>
      <w:marBottom w:val="0"/>
      <w:divBdr>
        <w:top w:val="none" w:sz="0" w:space="0" w:color="auto"/>
        <w:left w:val="none" w:sz="0" w:space="0" w:color="auto"/>
        <w:bottom w:val="none" w:sz="0" w:space="0" w:color="auto"/>
        <w:right w:val="none" w:sz="0" w:space="0" w:color="auto"/>
      </w:divBdr>
    </w:div>
    <w:div w:id="2106727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4DA5EE-EB26-49A2-B40D-019DB1A6F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14</Pages>
  <Words>4729</Words>
  <Characters>27902</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OBSAH:</vt:lpstr>
    </vt:vector>
  </TitlesOfParts>
  <Company>Vodní Díla - TBD a.s.</Company>
  <LinksUpToDate>false</LinksUpToDate>
  <CharactersWithSpaces>32566</CharactersWithSpaces>
  <SharedDoc>false</SharedDoc>
  <HLinks>
    <vt:vector size="204" baseType="variant">
      <vt:variant>
        <vt:i4>1966143</vt:i4>
      </vt:variant>
      <vt:variant>
        <vt:i4>200</vt:i4>
      </vt:variant>
      <vt:variant>
        <vt:i4>0</vt:i4>
      </vt:variant>
      <vt:variant>
        <vt:i4>5</vt:i4>
      </vt:variant>
      <vt:variant>
        <vt:lpwstr/>
      </vt:variant>
      <vt:variant>
        <vt:lpwstr>_Toc48916848</vt:lpwstr>
      </vt:variant>
      <vt:variant>
        <vt:i4>1114175</vt:i4>
      </vt:variant>
      <vt:variant>
        <vt:i4>194</vt:i4>
      </vt:variant>
      <vt:variant>
        <vt:i4>0</vt:i4>
      </vt:variant>
      <vt:variant>
        <vt:i4>5</vt:i4>
      </vt:variant>
      <vt:variant>
        <vt:lpwstr/>
      </vt:variant>
      <vt:variant>
        <vt:lpwstr>_Toc48916847</vt:lpwstr>
      </vt:variant>
      <vt:variant>
        <vt:i4>1048639</vt:i4>
      </vt:variant>
      <vt:variant>
        <vt:i4>188</vt:i4>
      </vt:variant>
      <vt:variant>
        <vt:i4>0</vt:i4>
      </vt:variant>
      <vt:variant>
        <vt:i4>5</vt:i4>
      </vt:variant>
      <vt:variant>
        <vt:lpwstr/>
      </vt:variant>
      <vt:variant>
        <vt:lpwstr>_Toc48916846</vt:lpwstr>
      </vt:variant>
      <vt:variant>
        <vt:i4>1245247</vt:i4>
      </vt:variant>
      <vt:variant>
        <vt:i4>182</vt:i4>
      </vt:variant>
      <vt:variant>
        <vt:i4>0</vt:i4>
      </vt:variant>
      <vt:variant>
        <vt:i4>5</vt:i4>
      </vt:variant>
      <vt:variant>
        <vt:lpwstr/>
      </vt:variant>
      <vt:variant>
        <vt:lpwstr>_Toc48916845</vt:lpwstr>
      </vt:variant>
      <vt:variant>
        <vt:i4>1179711</vt:i4>
      </vt:variant>
      <vt:variant>
        <vt:i4>176</vt:i4>
      </vt:variant>
      <vt:variant>
        <vt:i4>0</vt:i4>
      </vt:variant>
      <vt:variant>
        <vt:i4>5</vt:i4>
      </vt:variant>
      <vt:variant>
        <vt:lpwstr/>
      </vt:variant>
      <vt:variant>
        <vt:lpwstr>_Toc48916844</vt:lpwstr>
      </vt:variant>
      <vt:variant>
        <vt:i4>1376319</vt:i4>
      </vt:variant>
      <vt:variant>
        <vt:i4>170</vt:i4>
      </vt:variant>
      <vt:variant>
        <vt:i4>0</vt:i4>
      </vt:variant>
      <vt:variant>
        <vt:i4>5</vt:i4>
      </vt:variant>
      <vt:variant>
        <vt:lpwstr/>
      </vt:variant>
      <vt:variant>
        <vt:lpwstr>_Toc48916843</vt:lpwstr>
      </vt:variant>
      <vt:variant>
        <vt:i4>1310783</vt:i4>
      </vt:variant>
      <vt:variant>
        <vt:i4>164</vt:i4>
      </vt:variant>
      <vt:variant>
        <vt:i4>0</vt:i4>
      </vt:variant>
      <vt:variant>
        <vt:i4>5</vt:i4>
      </vt:variant>
      <vt:variant>
        <vt:lpwstr/>
      </vt:variant>
      <vt:variant>
        <vt:lpwstr>_Toc48916842</vt:lpwstr>
      </vt:variant>
      <vt:variant>
        <vt:i4>1507391</vt:i4>
      </vt:variant>
      <vt:variant>
        <vt:i4>158</vt:i4>
      </vt:variant>
      <vt:variant>
        <vt:i4>0</vt:i4>
      </vt:variant>
      <vt:variant>
        <vt:i4>5</vt:i4>
      </vt:variant>
      <vt:variant>
        <vt:lpwstr/>
      </vt:variant>
      <vt:variant>
        <vt:lpwstr>_Toc48916841</vt:lpwstr>
      </vt:variant>
      <vt:variant>
        <vt:i4>1441855</vt:i4>
      </vt:variant>
      <vt:variant>
        <vt:i4>152</vt:i4>
      </vt:variant>
      <vt:variant>
        <vt:i4>0</vt:i4>
      </vt:variant>
      <vt:variant>
        <vt:i4>5</vt:i4>
      </vt:variant>
      <vt:variant>
        <vt:lpwstr/>
      </vt:variant>
      <vt:variant>
        <vt:lpwstr>_Toc48916840</vt:lpwstr>
      </vt:variant>
      <vt:variant>
        <vt:i4>2031672</vt:i4>
      </vt:variant>
      <vt:variant>
        <vt:i4>146</vt:i4>
      </vt:variant>
      <vt:variant>
        <vt:i4>0</vt:i4>
      </vt:variant>
      <vt:variant>
        <vt:i4>5</vt:i4>
      </vt:variant>
      <vt:variant>
        <vt:lpwstr/>
      </vt:variant>
      <vt:variant>
        <vt:lpwstr>_Toc48916839</vt:lpwstr>
      </vt:variant>
      <vt:variant>
        <vt:i4>1966136</vt:i4>
      </vt:variant>
      <vt:variant>
        <vt:i4>140</vt:i4>
      </vt:variant>
      <vt:variant>
        <vt:i4>0</vt:i4>
      </vt:variant>
      <vt:variant>
        <vt:i4>5</vt:i4>
      </vt:variant>
      <vt:variant>
        <vt:lpwstr/>
      </vt:variant>
      <vt:variant>
        <vt:lpwstr>_Toc48916838</vt:lpwstr>
      </vt:variant>
      <vt:variant>
        <vt:i4>1114168</vt:i4>
      </vt:variant>
      <vt:variant>
        <vt:i4>134</vt:i4>
      </vt:variant>
      <vt:variant>
        <vt:i4>0</vt:i4>
      </vt:variant>
      <vt:variant>
        <vt:i4>5</vt:i4>
      </vt:variant>
      <vt:variant>
        <vt:lpwstr/>
      </vt:variant>
      <vt:variant>
        <vt:lpwstr>_Toc48916837</vt:lpwstr>
      </vt:variant>
      <vt:variant>
        <vt:i4>1048632</vt:i4>
      </vt:variant>
      <vt:variant>
        <vt:i4>128</vt:i4>
      </vt:variant>
      <vt:variant>
        <vt:i4>0</vt:i4>
      </vt:variant>
      <vt:variant>
        <vt:i4>5</vt:i4>
      </vt:variant>
      <vt:variant>
        <vt:lpwstr/>
      </vt:variant>
      <vt:variant>
        <vt:lpwstr>_Toc48916836</vt:lpwstr>
      </vt:variant>
      <vt:variant>
        <vt:i4>1245240</vt:i4>
      </vt:variant>
      <vt:variant>
        <vt:i4>122</vt:i4>
      </vt:variant>
      <vt:variant>
        <vt:i4>0</vt:i4>
      </vt:variant>
      <vt:variant>
        <vt:i4>5</vt:i4>
      </vt:variant>
      <vt:variant>
        <vt:lpwstr/>
      </vt:variant>
      <vt:variant>
        <vt:lpwstr>_Toc48916835</vt:lpwstr>
      </vt:variant>
      <vt:variant>
        <vt:i4>1179704</vt:i4>
      </vt:variant>
      <vt:variant>
        <vt:i4>116</vt:i4>
      </vt:variant>
      <vt:variant>
        <vt:i4>0</vt:i4>
      </vt:variant>
      <vt:variant>
        <vt:i4>5</vt:i4>
      </vt:variant>
      <vt:variant>
        <vt:lpwstr/>
      </vt:variant>
      <vt:variant>
        <vt:lpwstr>_Toc48916834</vt:lpwstr>
      </vt:variant>
      <vt:variant>
        <vt:i4>1376312</vt:i4>
      </vt:variant>
      <vt:variant>
        <vt:i4>110</vt:i4>
      </vt:variant>
      <vt:variant>
        <vt:i4>0</vt:i4>
      </vt:variant>
      <vt:variant>
        <vt:i4>5</vt:i4>
      </vt:variant>
      <vt:variant>
        <vt:lpwstr/>
      </vt:variant>
      <vt:variant>
        <vt:lpwstr>_Toc48916833</vt:lpwstr>
      </vt:variant>
      <vt:variant>
        <vt:i4>1310776</vt:i4>
      </vt:variant>
      <vt:variant>
        <vt:i4>104</vt:i4>
      </vt:variant>
      <vt:variant>
        <vt:i4>0</vt:i4>
      </vt:variant>
      <vt:variant>
        <vt:i4>5</vt:i4>
      </vt:variant>
      <vt:variant>
        <vt:lpwstr/>
      </vt:variant>
      <vt:variant>
        <vt:lpwstr>_Toc48916832</vt:lpwstr>
      </vt:variant>
      <vt:variant>
        <vt:i4>1507384</vt:i4>
      </vt:variant>
      <vt:variant>
        <vt:i4>98</vt:i4>
      </vt:variant>
      <vt:variant>
        <vt:i4>0</vt:i4>
      </vt:variant>
      <vt:variant>
        <vt:i4>5</vt:i4>
      </vt:variant>
      <vt:variant>
        <vt:lpwstr/>
      </vt:variant>
      <vt:variant>
        <vt:lpwstr>_Toc48916831</vt:lpwstr>
      </vt:variant>
      <vt:variant>
        <vt:i4>1441848</vt:i4>
      </vt:variant>
      <vt:variant>
        <vt:i4>92</vt:i4>
      </vt:variant>
      <vt:variant>
        <vt:i4>0</vt:i4>
      </vt:variant>
      <vt:variant>
        <vt:i4>5</vt:i4>
      </vt:variant>
      <vt:variant>
        <vt:lpwstr/>
      </vt:variant>
      <vt:variant>
        <vt:lpwstr>_Toc48916830</vt:lpwstr>
      </vt:variant>
      <vt:variant>
        <vt:i4>2031673</vt:i4>
      </vt:variant>
      <vt:variant>
        <vt:i4>86</vt:i4>
      </vt:variant>
      <vt:variant>
        <vt:i4>0</vt:i4>
      </vt:variant>
      <vt:variant>
        <vt:i4>5</vt:i4>
      </vt:variant>
      <vt:variant>
        <vt:lpwstr/>
      </vt:variant>
      <vt:variant>
        <vt:lpwstr>_Toc48916829</vt:lpwstr>
      </vt:variant>
      <vt:variant>
        <vt:i4>1966137</vt:i4>
      </vt:variant>
      <vt:variant>
        <vt:i4>80</vt:i4>
      </vt:variant>
      <vt:variant>
        <vt:i4>0</vt:i4>
      </vt:variant>
      <vt:variant>
        <vt:i4>5</vt:i4>
      </vt:variant>
      <vt:variant>
        <vt:lpwstr/>
      </vt:variant>
      <vt:variant>
        <vt:lpwstr>_Toc48916828</vt:lpwstr>
      </vt:variant>
      <vt:variant>
        <vt:i4>1114169</vt:i4>
      </vt:variant>
      <vt:variant>
        <vt:i4>74</vt:i4>
      </vt:variant>
      <vt:variant>
        <vt:i4>0</vt:i4>
      </vt:variant>
      <vt:variant>
        <vt:i4>5</vt:i4>
      </vt:variant>
      <vt:variant>
        <vt:lpwstr/>
      </vt:variant>
      <vt:variant>
        <vt:lpwstr>_Toc48916827</vt:lpwstr>
      </vt:variant>
      <vt:variant>
        <vt:i4>1048633</vt:i4>
      </vt:variant>
      <vt:variant>
        <vt:i4>68</vt:i4>
      </vt:variant>
      <vt:variant>
        <vt:i4>0</vt:i4>
      </vt:variant>
      <vt:variant>
        <vt:i4>5</vt:i4>
      </vt:variant>
      <vt:variant>
        <vt:lpwstr/>
      </vt:variant>
      <vt:variant>
        <vt:lpwstr>_Toc48916826</vt:lpwstr>
      </vt:variant>
      <vt:variant>
        <vt:i4>1245241</vt:i4>
      </vt:variant>
      <vt:variant>
        <vt:i4>62</vt:i4>
      </vt:variant>
      <vt:variant>
        <vt:i4>0</vt:i4>
      </vt:variant>
      <vt:variant>
        <vt:i4>5</vt:i4>
      </vt:variant>
      <vt:variant>
        <vt:lpwstr/>
      </vt:variant>
      <vt:variant>
        <vt:lpwstr>_Toc48916825</vt:lpwstr>
      </vt:variant>
      <vt:variant>
        <vt:i4>1179705</vt:i4>
      </vt:variant>
      <vt:variant>
        <vt:i4>56</vt:i4>
      </vt:variant>
      <vt:variant>
        <vt:i4>0</vt:i4>
      </vt:variant>
      <vt:variant>
        <vt:i4>5</vt:i4>
      </vt:variant>
      <vt:variant>
        <vt:lpwstr/>
      </vt:variant>
      <vt:variant>
        <vt:lpwstr>_Toc48916824</vt:lpwstr>
      </vt:variant>
      <vt:variant>
        <vt:i4>1376313</vt:i4>
      </vt:variant>
      <vt:variant>
        <vt:i4>50</vt:i4>
      </vt:variant>
      <vt:variant>
        <vt:i4>0</vt:i4>
      </vt:variant>
      <vt:variant>
        <vt:i4>5</vt:i4>
      </vt:variant>
      <vt:variant>
        <vt:lpwstr/>
      </vt:variant>
      <vt:variant>
        <vt:lpwstr>_Toc48916823</vt:lpwstr>
      </vt:variant>
      <vt:variant>
        <vt:i4>1310777</vt:i4>
      </vt:variant>
      <vt:variant>
        <vt:i4>44</vt:i4>
      </vt:variant>
      <vt:variant>
        <vt:i4>0</vt:i4>
      </vt:variant>
      <vt:variant>
        <vt:i4>5</vt:i4>
      </vt:variant>
      <vt:variant>
        <vt:lpwstr/>
      </vt:variant>
      <vt:variant>
        <vt:lpwstr>_Toc48916822</vt:lpwstr>
      </vt:variant>
      <vt:variant>
        <vt:i4>1507385</vt:i4>
      </vt:variant>
      <vt:variant>
        <vt:i4>38</vt:i4>
      </vt:variant>
      <vt:variant>
        <vt:i4>0</vt:i4>
      </vt:variant>
      <vt:variant>
        <vt:i4>5</vt:i4>
      </vt:variant>
      <vt:variant>
        <vt:lpwstr/>
      </vt:variant>
      <vt:variant>
        <vt:lpwstr>_Toc48916821</vt:lpwstr>
      </vt:variant>
      <vt:variant>
        <vt:i4>1441849</vt:i4>
      </vt:variant>
      <vt:variant>
        <vt:i4>32</vt:i4>
      </vt:variant>
      <vt:variant>
        <vt:i4>0</vt:i4>
      </vt:variant>
      <vt:variant>
        <vt:i4>5</vt:i4>
      </vt:variant>
      <vt:variant>
        <vt:lpwstr/>
      </vt:variant>
      <vt:variant>
        <vt:lpwstr>_Toc48916820</vt:lpwstr>
      </vt:variant>
      <vt:variant>
        <vt:i4>2031674</vt:i4>
      </vt:variant>
      <vt:variant>
        <vt:i4>26</vt:i4>
      </vt:variant>
      <vt:variant>
        <vt:i4>0</vt:i4>
      </vt:variant>
      <vt:variant>
        <vt:i4>5</vt:i4>
      </vt:variant>
      <vt:variant>
        <vt:lpwstr/>
      </vt:variant>
      <vt:variant>
        <vt:lpwstr>_Toc48916819</vt:lpwstr>
      </vt:variant>
      <vt:variant>
        <vt:i4>1966138</vt:i4>
      </vt:variant>
      <vt:variant>
        <vt:i4>20</vt:i4>
      </vt:variant>
      <vt:variant>
        <vt:i4>0</vt:i4>
      </vt:variant>
      <vt:variant>
        <vt:i4>5</vt:i4>
      </vt:variant>
      <vt:variant>
        <vt:lpwstr/>
      </vt:variant>
      <vt:variant>
        <vt:lpwstr>_Toc48916818</vt:lpwstr>
      </vt:variant>
      <vt:variant>
        <vt:i4>1114170</vt:i4>
      </vt:variant>
      <vt:variant>
        <vt:i4>14</vt:i4>
      </vt:variant>
      <vt:variant>
        <vt:i4>0</vt:i4>
      </vt:variant>
      <vt:variant>
        <vt:i4>5</vt:i4>
      </vt:variant>
      <vt:variant>
        <vt:lpwstr/>
      </vt:variant>
      <vt:variant>
        <vt:lpwstr>_Toc48916817</vt:lpwstr>
      </vt:variant>
      <vt:variant>
        <vt:i4>1048634</vt:i4>
      </vt:variant>
      <vt:variant>
        <vt:i4>8</vt:i4>
      </vt:variant>
      <vt:variant>
        <vt:i4>0</vt:i4>
      </vt:variant>
      <vt:variant>
        <vt:i4>5</vt:i4>
      </vt:variant>
      <vt:variant>
        <vt:lpwstr/>
      </vt:variant>
      <vt:variant>
        <vt:lpwstr>_Toc48916816</vt:lpwstr>
      </vt:variant>
      <vt:variant>
        <vt:i4>1245242</vt:i4>
      </vt:variant>
      <vt:variant>
        <vt:i4>2</vt:i4>
      </vt:variant>
      <vt:variant>
        <vt:i4>0</vt:i4>
      </vt:variant>
      <vt:variant>
        <vt:i4>5</vt:i4>
      </vt:variant>
      <vt:variant>
        <vt:lpwstr/>
      </vt:variant>
      <vt:variant>
        <vt:lpwstr>_Toc48916815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OBSAH:</dc:title>
  <dc:subject/>
  <dc:creator>Ondra</dc:creator>
  <cp:keywords/>
  <dc:description/>
  <cp:lastModifiedBy>Vrubel Jan</cp:lastModifiedBy>
  <cp:revision>8</cp:revision>
  <cp:lastPrinted>2020-12-03T13:07:00Z</cp:lastPrinted>
  <dcterms:created xsi:type="dcterms:W3CDTF">2020-12-03T09:37:00Z</dcterms:created>
  <dcterms:modified xsi:type="dcterms:W3CDTF">2020-12-03T13:07:00Z</dcterms:modified>
</cp:coreProperties>
</file>